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4F7FF" w14:textId="77777777" w:rsidR="00755E66" w:rsidRPr="00AD47A0" w:rsidRDefault="00755E66" w:rsidP="00755E66">
      <w:pPr>
        <w:jc w:val="center"/>
        <w:rPr>
          <w:b/>
          <w:sz w:val="28"/>
          <w:szCs w:val="28"/>
        </w:rPr>
      </w:pPr>
      <w:r w:rsidRPr="00AD47A0">
        <w:rPr>
          <w:b/>
          <w:sz w:val="28"/>
          <w:szCs w:val="28"/>
        </w:rPr>
        <w:t>IN THE</w:t>
      </w:r>
    </w:p>
    <w:p w14:paraId="1D2AB945" w14:textId="77777777" w:rsidR="00755E66" w:rsidRPr="00AD47A0" w:rsidRDefault="00755E66" w:rsidP="00755E66">
      <w:pPr>
        <w:jc w:val="center"/>
        <w:rPr>
          <w:b/>
          <w:sz w:val="28"/>
          <w:szCs w:val="28"/>
        </w:rPr>
      </w:pPr>
      <w:r w:rsidRPr="00AD47A0">
        <w:rPr>
          <w:b/>
          <w:sz w:val="28"/>
          <w:szCs w:val="28"/>
        </w:rPr>
        <w:t>FOURTH CIRCUIT COURT OF APPEAL</w:t>
      </w:r>
    </w:p>
    <w:p w14:paraId="0B12586C" w14:textId="77777777" w:rsidR="00755E66" w:rsidRPr="00AD47A0" w:rsidRDefault="00755E66" w:rsidP="00755E66">
      <w:pPr>
        <w:jc w:val="center"/>
        <w:rPr>
          <w:sz w:val="28"/>
          <w:szCs w:val="28"/>
        </w:rPr>
      </w:pPr>
      <w:r w:rsidRPr="00AD47A0">
        <w:rPr>
          <w:b/>
          <w:sz w:val="28"/>
          <w:szCs w:val="28"/>
        </w:rPr>
        <w:t>STATE OF LOUISIANA</w:t>
      </w:r>
    </w:p>
    <w:p w14:paraId="59D6DE3B" w14:textId="77777777" w:rsidR="00755E66" w:rsidRPr="00AD47A0" w:rsidRDefault="00755E66" w:rsidP="00755E66">
      <w:pPr>
        <w:jc w:val="center"/>
        <w:rPr>
          <w:b/>
          <w:sz w:val="28"/>
          <w:szCs w:val="28"/>
        </w:rPr>
      </w:pPr>
      <w:r w:rsidRPr="00AD47A0">
        <w:rPr>
          <w:b/>
          <w:sz w:val="28"/>
          <w:szCs w:val="28"/>
        </w:rPr>
        <w:t>_________________________________________________</w:t>
      </w:r>
    </w:p>
    <w:p w14:paraId="231863B6" w14:textId="77777777" w:rsidR="00755E66" w:rsidRDefault="00755E66" w:rsidP="00755E66">
      <w:pPr>
        <w:jc w:val="center"/>
        <w:rPr>
          <w:b/>
          <w:sz w:val="28"/>
          <w:szCs w:val="28"/>
        </w:rPr>
      </w:pPr>
    </w:p>
    <w:p w14:paraId="79B614A1" w14:textId="77777777" w:rsidR="00755E66" w:rsidRPr="00AD47A0" w:rsidRDefault="00755E66" w:rsidP="00755E66">
      <w:pPr>
        <w:jc w:val="center"/>
        <w:rPr>
          <w:b/>
          <w:sz w:val="28"/>
          <w:szCs w:val="28"/>
        </w:rPr>
      </w:pPr>
      <w:r>
        <w:rPr>
          <w:b/>
          <w:sz w:val="28"/>
          <w:szCs w:val="28"/>
        </w:rPr>
        <w:t>Case No._________________</w:t>
      </w:r>
    </w:p>
    <w:p w14:paraId="59426AAF" w14:textId="77777777" w:rsidR="00755E66" w:rsidRPr="00AD47A0" w:rsidRDefault="00755E66" w:rsidP="00755E66">
      <w:pPr>
        <w:jc w:val="center"/>
        <w:rPr>
          <w:sz w:val="28"/>
          <w:szCs w:val="28"/>
        </w:rPr>
      </w:pPr>
      <w:r w:rsidRPr="00AD47A0">
        <w:rPr>
          <w:b/>
          <w:sz w:val="28"/>
          <w:szCs w:val="28"/>
        </w:rPr>
        <w:t>_________________________________________________</w:t>
      </w:r>
    </w:p>
    <w:p w14:paraId="6403A1B3" w14:textId="77777777" w:rsidR="00755E66" w:rsidRPr="00AD47A0" w:rsidRDefault="00755E66" w:rsidP="00755E66">
      <w:pPr>
        <w:jc w:val="center"/>
        <w:rPr>
          <w:sz w:val="28"/>
          <w:szCs w:val="28"/>
        </w:rPr>
      </w:pPr>
    </w:p>
    <w:p w14:paraId="7A5F3FF8" w14:textId="77777777" w:rsidR="00755E66" w:rsidRPr="00AD47A0" w:rsidRDefault="00755E66" w:rsidP="00755E66">
      <w:pPr>
        <w:jc w:val="center"/>
        <w:rPr>
          <w:b/>
          <w:sz w:val="28"/>
          <w:szCs w:val="28"/>
        </w:rPr>
      </w:pPr>
      <w:r w:rsidRPr="00AD47A0">
        <w:rPr>
          <w:b/>
          <w:sz w:val="28"/>
          <w:szCs w:val="28"/>
        </w:rPr>
        <w:t>STATE OF LOUISIANA</w:t>
      </w:r>
    </w:p>
    <w:p w14:paraId="3325F52C" w14:textId="77777777" w:rsidR="00755E66" w:rsidRPr="00AD47A0" w:rsidRDefault="00755E66" w:rsidP="00755E66">
      <w:pPr>
        <w:jc w:val="center"/>
        <w:rPr>
          <w:b/>
          <w:sz w:val="28"/>
          <w:szCs w:val="28"/>
        </w:rPr>
      </w:pPr>
      <w:r w:rsidRPr="00AD47A0">
        <w:rPr>
          <w:b/>
          <w:sz w:val="28"/>
          <w:szCs w:val="28"/>
        </w:rPr>
        <w:t xml:space="preserve">IN THE INTEREST OF </w:t>
      </w:r>
      <w:r w:rsidR="00135099" w:rsidRPr="00847D96">
        <w:rPr>
          <w:b/>
          <w:sz w:val="28"/>
          <w:szCs w:val="28"/>
          <w:highlight w:val="yellow"/>
        </w:rPr>
        <w:t>X.X.</w:t>
      </w:r>
    </w:p>
    <w:p w14:paraId="523B5800" w14:textId="77777777" w:rsidR="00755E66" w:rsidRPr="00AD47A0" w:rsidRDefault="00755E66" w:rsidP="00755E66">
      <w:pPr>
        <w:jc w:val="center"/>
        <w:rPr>
          <w:b/>
          <w:sz w:val="28"/>
          <w:szCs w:val="28"/>
        </w:rPr>
      </w:pPr>
      <w:r w:rsidRPr="00AD47A0">
        <w:rPr>
          <w:b/>
          <w:sz w:val="28"/>
          <w:szCs w:val="28"/>
        </w:rPr>
        <w:t>_________________________________________________</w:t>
      </w:r>
    </w:p>
    <w:p w14:paraId="49ABC89F" w14:textId="77777777" w:rsidR="00755E66" w:rsidRPr="00AD47A0" w:rsidRDefault="00755E66" w:rsidP="00755E66">
      <w:pPr>
        <w:jc w:val="center"/>
        <w:rPr>
          <w:b/>
          <w:sz w:val="28"/>
          <w:szCs w:val="28"/>
        </w:rPr>
      </w:pPr>
    </w:p>
    <w:p w14:paraId="5E3C66AF" w14:textId="77777777" w:rsidR="00755E66" w:rsidRPr="00AD47A0" w:rsidRDefault="00755E66" w:rsidP="00755E66">
      <w:pPr>
        <w:jc w:val="center"/>
        <w:rPr>
          <w:b/>
          <w:sz w:val="28"/>
          <w:szCs w:val="28"/>
        </w:rPr>
      </w:pPr>
      <w:r>
        <w:rPr>
          <w:b/>
          <w:sz w:val="28"/>
          <w:szCs w:val="28"/>
        </w:rPr>
        <w:t>Application for Writs of Certiorari and Prohibition</w:t>
      </w:r>
    </w:p>
    <w:p w14:paraId="4E3C2921" w14:textId="77777777" w:rsidR="00755E66" w:rsidRPr="00AD47A0" w:rsidRDefault="00755E66" w:rsidP="00755E66">
      <w:pPr>
        <w:jc w:val="center"/>
        <w:rPr>
          <w:b/>
          <w:sz w:val="28"/>
          <w:szCs w:val="28"/>
        </w:rPr>
      </w:pPr>
      <w:r w:rsidRPr="00AD47A0">
        <w:rPr>
          <w:b/>
          <w:sz w:val="28"/>
          <w:szCs w:val="28"/>
        </w:rPr>
        <w:t xml:space="preserve">Juvenile Court for the Parish of Orleans, </w:t>
      </w:r>
      <w:r>
        <w:rPr>
          <w:b/>
          <w:sz w:val="28"/>
          <w:szCs w:val="28"/>
        </w:rPr>
        <w:t>Intake</w:t>
      </w:r>
      <w:r w:rsidRPr="00AD47A0">
        <w:rPr>
          <w:b/>
          <w:sz w:val="28"/>
          <w:szCs w:val="28"/>
        </w:rPr>
        <w:t xml:space="preserve"> No.: </w:t>
      </w:r>
      <w:r w:rsidR="0029709A" w:rsidRPr="0029709A">
        <w:rPr>
          <w:b/>
          <w:sz w:val="28"/>
          <w:szCs w:val="28"/>
          <w:highlight w:val="yellow"/>
        </w:rPr>
        <w:t>XXXXX</w:t>
      </w:r>
    </w:p>
    <w:p w14:paraId="7502C3DB" w14:textId="7AF1CD83" w:rsidR="00755E66" w:rsidRPr="00AD47A0" w:rsidRDefault="00755E66" w:rsidP="00755E66">
      <w:pPr>
        <w:jc w:val="center"/>
        <w:rPr>
          <w:b/>
          <w:sz w:val="28"/>
          <w:szCs w:val="28"/>
        </w:rPr>
      </w:pPr>
      <w:r>
        <w:rPr>
          <w:b/>
          <w:sz w:val="28"/>
          <w:szCs w:val="28"/>
        </w:rPr>
        <w:t xml:space="preserve">The </w:t>
      </w:r>
      <w:r w:rsidRPr="00AD47A0">
        <w:rPr>
          <w:b/>
          <w:sz w:val="28"/>
          <w:szCs w:val="28"/>
        </w:rPr>
        <w:t xml:space="preserve">Honorable </w:t>
      </w:r>
      <w:r w:rsidR="00C401CB">
        <w:rPr>
          <w:b/>
          <w:sz w:val="28"/>
          <w:szCs w:val="28"/>
          <w:highlight w:val="yellow"/>
        </w:rPr>
        <w:t>JUDGE NAME,</w:t>
      </w:r>
      <w:r w:rsidRPr="00847D96">
        <w:rPr>
          <w:b/>
          <w:sz w:val="28"/>
          <w:szCs w:val="28"/>
          <w:highlight w:val="yellow"/>
        </w:rPr>
        <w:t xml:space="preserve"> </w:t>
      </w:r>
      <w:r w:rsidRPr="00847D96">
        <w:rPr>
          <w:b/>
          <w:sz w:val="28"/>
          <w:szCs w:val="28"/>
        </w:rPr>
        <w:t>Judge</w:t>
      </w:r>
      <w:r w:rsidRPr="00AD47A0">
        <w:rPr>
          <w:b/>
          <w:sz w:val="28"/>
          <w:szCs w:val="28"/>
        </w:rPr>
        <w:t>, Presiding</w:t>
      </w:r>
    </w:p>
    <w:p w14:paraId="0620A5D8" w14:textId="77777777" w:rsidR="00755E66" w:rsidRPr="00AD47A0" w:rsidRDefault="00755E66" w:rsidP="00755E66">
      <w:pPr>
        <w:jc w:val="center"/>
        <w:rPr>
          <w:sz w:val="28"/>
          <w:szCs w:val="28"/>
        </w:rPr>
      </w:pPr>
      <w:r w:rsidRPr="00AD47A0">
        <w:rPr>
          <w:b/>
          <w:sz w:val="28"/>
          <w:szCs w:val="28"/>
        </w:rPr>
        <w:t>_________________________________________________</w:t>
      </w:r>
    </w:p>
    <w:p w14:paraId="2D86F78F" w14:textId="77777777" w:rsidR="00755E66" w:rsidRPr="00AD47A0" w:rsidRDefault="00755E66" w:rsidP="00755E66">
      <w:pPr>
        <w:jc w:val="center"/>
        <w:rPr>
          <w:sz w:val="28"/>
          <w:szCs w:val="28"/>
        </w:rPr>
      </w:pPr>
    </w:p>
    <w:p w14:paraId="2DD3E33F" w14:textId="77777777" w:rsidR="00755E66" w:rsidRPr="00AD47A0" w:rsidRDefault="00755E66" w:rsidP="00755E66">
      <w:pPr>
        <w:jc w:val="center"/>
        <w:rPr>
          <w:sz w:val="28"/>
          <w:szCs w:val="28"/>
        </w:rPr>
      </w:pPr>
    </w:p>
    <w:p w14:paraId="34C1A780" w14:textId="77777777" w:rsidR="00755E66" w:rsidRPr="00AD47A0" w:rsidRDefault="00755E66" w:rsidP="00755E66">
      <w:pPr>
        <w:jc w:val="center"/>
        <w:rPr>
          <w:sz w:val="28"/>
          <w:szCs w:val="28"/>
        </w:rPr>
      </w:pPr>
    </w:p>
    <w:p w14:paraId="0443BB83" w14:textId="77777777" w:rsidR="00755E66" w:rsidRDefault="00755E66" w:rsidP="00755E66">
      <w:pPr>
        <w:jc w:val="center"/>
        <w:rPr>
          <w:b/>
          <w:sz w:val="28"/>
          <w:szCs w:val="28"/>
        </w:rPr>
      </w:pPr>
      <w:r>
        <w:rPr>
          <w:b/>
          <w:sz w:val="28"/>
          <w:szCs w:val="28"/>
        </w:rPr>
        <w:t>JUVENILE’S</w:t>
      </w:r>
      <w:r w:rsidRPr="00AD47A0">
        <w:rPr>
          <w:b/>
          <w:sz w:val="28"/>
          <w:szCs w:val="28"/>
        </w:rPr>
        <w:t xml:space="preserve"> </w:t>
      </w:r>
      <w:r>
        <w:rPr>
          <w:b/>
          <w:sz w:val="28"/>
          <w:szCs w:val="28"/>
        </w:rPr>
        <w:t>APPLICATION FOR</w:t>
      </w:r>
    </w:p>
    <w:p w14:paraId="357D342F" w14:textId="77777777" w:rsidR="00755E66" w:rsidRPr="00AD47A0" w:rsidRDefault="00080248" w:rsidP="00755E66">
      <w:pPr>
        <w:jc w:val="center"/>
        <w:rPr>
          <w:b/>
          <w:sz w:val="28"/>
          <w:szCs w:val="28"/>
        </w:rPr>
      </w:pPr>
      <w:r>
        <w:rPr>
          <w:b/>
          <w:sz w:val="28"/>
          <w:szCs w:val="28"/>
        </w:rPr>
        <w:t>WRITS OF CERTIORARI AND PROHIBITION</w:t>
      </w:r>
    </w:p>
    <w:p w14:paraId="1F47AD44" w14:textId="77777777" w:rsidR="00755E66" w:rsidRPr="00AD47A0" w:rsidRDefault="00755E66" w:rsidP="00755E66">
      <w:pPr>
        <w:jc w:val="center"/>
        <w:rPr>
          <w:sz w:val="28"/>
          <w:szCs w:val="28"/>
        </w:rPr>
      </w:pPr>
    </w:p>
    <w:p w14:paraId="1BCEDA67" w14:textId="77777777" w:rsidR="00755E66" w:rsidRPr="00AD47A0" w:rsidRDefault="00755E66" w:rsidP="00755E66">
      <w:pPr>
        <w:jc w:val="center"/>
        <w:rPr>
          <w:sz w:val="28"/>
          <w:szCs w:val="28"/>
        </w:rPr>
      </w:pPr>
    </w:p>
    <w:p w14:paraId="699D6CF2" w14:textId="77777777" w:rsidR="00755E66" w:rsidRPr="00AD47A0" w:rsidRDefault="00755E66" w:rsidP="00755E66">
      <w:pPr>
        <w:jc w:val="center"/>
        <w:rPr>
          <w:sz w:val="28"/>
          <w:szCs w:val="28"/>
        </w:rPr>
      </w:pPr>
    </w:p>
    <w:p w14:paraId="57695D59" w14:textId="77777777" w:rsidR="00755E66" w:rsidRPr="00AD47A0" w:rsidRDefault="00755E66" w:rsidP="00755E66">
      <w:pPr>
        <w:jc w:val="center"/>
        <w:rPr>
          <w:sz w:val="28"/>
          <w:szCs w:val="28"/>
        </w:rPr>
      </w:pPr>
    </w:p>
    <w:p w14:paraId="002F0C95" w14:textId="77777777" w:rsidR="00755E66" w:rsidRPr="00AD47A0" w:rsidRDefault="00755E66" w:rsidP="00755E66">
      <w:pPr>
        <w:rPr>
          <w:sz w:val="28"/>
          <w:szCs w:val="28"/>
        </w:rPr>
      </w:pPr>
      <w:r w:rsidRPr="00AD47A0">
        <w:rPr>
          <w:sz w:val="28"/>
          <w:szCs w:val="28"/>
        </w:rPr>
        <w:tab/>
      </w:r>
      <w:r w:rsidRPr="00AD47A0">
        <w:rPr>
          <w:sz w:val="28"/>
          <w:szCs w:val="28"/>
        </w:rPr>
        <w:tab/>
      </w:r>
      <w:r w:rsidRPr="00AD47A0">
        <w:rPr>
          <w:sz w:val="28"/>
          <w:szCs w:val="28"/>
        </w:rPr>
        <w:tab/>
      </w:r>
      <w:r w:rsidRPr="00AD47A0">
        <w:rPr>
          <w:sz w:val="28"/>
          <w:szCs w:val="28"/>
        </w:rPr>
        <w:tab/>
      </w:r>
      <w:r w:rsidRPr="00AD47A0">
        <w:rPr>
          <w:sz w:val="28"/>
          <w:szCs w:val="28"/>
        </w:rPr>
        <w:tab/>
      </w:r>
      <w:r w:rsidRPr="00AD47A0">
        <w:rPr>
          <w:sz w:val="28"/>
          <w:szCs w:val="28"/>
        </w:rPr>
        <w:tab/>
      </w:r>
      <w:r w:rsidRPr="00AD47A0">
        <w:rPr>
          <w:sz w:val="28"/>
          <w:szCs w:val="28"/>
        </w:rPr>
        <w:tab/>
      </w:r>
      <w:r w:rsidRPr="00AD47A0">
        <w:rPr>
          <w:sz w:val="28"/>
          <w:szCs w:val="28"/>
        </w:rPr>
        <w:tab/>
      </w:r>
    </w:p>
    <w:p w14:paraId="28025D2A" w14:textId="77777777" w:rsidR="00755E66" w:rsidRDefault="00755E66" w:rsidP="00755E66">
      <w:pPr>
        <w:ind w:left="4320"/>
        <w:rPr>
          <w:sz w:val="28"/>
          <w:szCs w:val="28"/>
        </w:rPr>
      </w:pPr>
    </w:p>
    <w:p w14:paraId="7DBCCE1A" w14:textId="77777777" w:rsidR="0029709A" w:rsidRPr="00AD47A0" w:rsidRDefault="0029709A" w:rsidP="0029709A">
      <w:pPr>
        <w:ind w:left="2880" w:firstLine="720"/>
        <w:rPr>
          <w:sz w:val="28"/>
          <w:szCs w:val="28"/>
        </w:rPr>
      </w:pPr>
      <w:r w:rsidRPr="00AD47A0">
        <w:rPr>
          <w:sz w:val="28"/>
          <w:szCs w:val="28"/>
        </w:rPr>
        <w:t>______________________________</w:t>
      </w:r>
      <w:r>
        <w:rPr>
          <w:sz w:val="28"/>
          <w:szCs w:val="28"/>
        </w:rPr>
        <w:t>_______</w:t>
      </w:r>
    </w:p>
    <w:p w14:paraId="4F3BAC5D" w14:textId="4BA60661" w:rsidR="0029709A" w:rsidRPr="00F3120D" w:rsidRDefault="0029709A" w:rsidP="0029709A">
      <w:pPr>
        <w:ind w:left="2880" w:firstLine="720"/>
        <w:rPr>
          <w:sz w:val="28"/>
          <w:szCs w:val="28"/>
        </w:rPr>
      </w:pPr>
      <w:r w:rsidRPr="00847D96">
        <w:rPr>
          <w:b/>
          <w:sz w:val="28"/>
          <w:szCs w:val="28"/>
          <w:highlight w:val="yellow"/>
        </w:rPr>
        <w:t>NAME</w:t>
      </w:r>
      <w:r>
        <w:rPr>
          <w:b/>
          <w:sz w:val="28"/>
          <w:szCs w:val="28"/>
        </w:rPr>
        <w:t xml:space="preserve">, </w:t>
      </w:r>
      <w:r>
        <w:rPr>
          <w:sz w:val="28"/>
          <w:szCs w:val="28"/>
        </w:rPr>
        <w:t>Attorney</w:t>
      </w:r>
    </w:p>
    <w:p w14:paraId="3F503B6F" w14:textId="77777777" w:rsidR="0029709A" w:rsidRDefault="002A3922" w:rsidP="0029709A">
      <w:pPr>
        <w:ind w:left="2880" w:firstLine="720"/>
        <w:rPr>
          <w:sz w:val="28"/>
          <w:szCs w:val="28"/>
        </w:rPr>
      </w:pPr>
      <w:r>
        <w:rPr>
          <w:sz w:val="28"/>
          <w:szCs w:val="28"/>
        </w:rPr>
        <w:t xml:space="preserve">Louisiana </w:t>
      </w:r>
      <w:r w:rsidR="0029709A" w:rsidRPr="00AD47A0">
        <w:rPr>
          <w:sz w:val="28"/>
          <w:szCs w:val="28"/>
        </w:rPr>
        <w:t>State Bar #</w:t>
      </w:r>
      <w:r w:rsidR="0029709A" w:rsidRPr="0029709A">
        <w:rPr>
          <w:sz w:val="28"/>
          <w:szCs w:val="28"/>
          <w:highlight w:val="yellow"/>
        </w:rPr>
        <w:t>NUMBER</w:t>
      </w:r>
    </w:p>
    <w:p w14:paraId="0404EE64" w14:textId="77777777" w:rsidR="0029709A" w:rsidRPr="00AD47A0" w:rsidRDefault="0029709A" w:rsidP="0029709A">
      <w:pPr>
        <w:ind w:left="2880" w:firstLine="720"/>
        <w:rPr>
          <w:sz w:val="28"/>
          <w:szCs w:val="28"/>
        </w:rPr>
      </w:pPr>
      <w:r>
        <w:rPr>
          <w:sz w:val="28"/>
          <w:szCs w:val="28"/>
        </w:rPr>
        <w:t>Louisiana Center for Children’s Rights</w:t>
      </w:r>
    </w:p>
    <w:p w14:paraId="4C3A165E" w14:textId="77777777" w:rsidR="0029709A" w:rsidRPr="00AD47A0" w:rsidRDefault="0029709A" w:rsidP="0029709A">
      <w:pPr>
        <w:ind w:left="3600"/>
        <w:rPr>
          <w:sz w:val="28"/>
          <w:szCs w:val="28"/>
        </w:rPr>
      </w:pPr>
      <w:r>
        <w:rPr>
          <w:sz w:val="28"/>
          <w:szCs w:val="28"/>
        </w:rPr>
        <w:t>1100-B Milton Street</w:t>
      </w:r>
    </w:p>
    <w:p w14:paraId="6B78FC26" w14:textId="77777777" w:rsidR="0029709A" w:rsidRPr="00AD47A0" w:rsidRDefault="0029709A" w:rsidP="0029709A">
      <w:pPr>
        <w:ind w:left="3600"/>
        <w:rPr>
          <w:sz w:val="28"/>
          <w:szCs w:val="28"/>
        </w:rPr>
      </w:pPr>
      <w:r>
        <w:rPr>
          <w:sz w:val="28"/>
          <w:szCs w:val="28"/>
        </w:rPr>
        <w:t>New Orleans, LA 70122</w:t>
      </w:r>
    </w:p>
    <w:p w14:paraId="1B6E1C24" w14:textId="77777777" w:rsidR="0029709A" w:rsidRPr="0029709A" w:rsidRDefault="0029709A" w:rsidP="0029709A">
      <w:pPr>
        <w:ind w:left="3600"/>
        <w:rPr>
          <w:sz w:val="28"/>
          <w:szCs w:val="28"/>
          <w:highlight w:val="yellow"/>
        </w:rPr>
      </w:pPr>
      <w:r w:rsidRPr="0029709A">
        <w:rPr>
          <w:sz w:val="28"/>
          <w:szCs w:val="28"/>
          <w:highlight w:val="yellow"/>
        </w:rPr>
        <w:t>PHONE</w:t>
      </w:r>
    </w:p>
    <w:p w14:paraId="6A3A5EED" w14:textId="77777777" w:rsidR="0029709A" w:rsidRPr="0029709A" w:rsidRDefault="0029709A" w:rsidP="0029709A">
      <w:pPr>
        <w:ind w:left="3600"/>
        <w:rPr>
          <w:sz w:val="28"/>
          <w:szCs w:val="28"/>
        </w:rPr>
      </w:pPr>
      <w:r w:rsidRPr="0029709A">
        <w:rPr>
          <w:sz w:val="28"/>
          <w:szCs w:val="28"/>
          <w:highlight w:val="yellow"/>
        </w:rPr>
        <w:t>EMAIL</w:t>
      </w:r>
    </w:p>
    <w:p w14:paraId="5C589FBC" w14:textId="77777777" w:rsidR="0029709A" w:rsidRPr="00AD47A0" w:rsidRDefault="0029709A" w:rsidP="0029709A">
      <w:pPr>
        <w:ind w:left="3600"/>
        <w:rPr>
          <w:b/>
          <w:sz w:val="28"/>
          <w:szCs w:val="28"/>
        </w:rPr>
      </w:pPr>
      <w:r w:rsidRPr="00AD47A0">
        <w:rPr>
          <w:b/>
          <w:sz w:val="28"/>
          <w:szCs w:val="28"/>
        </w:rPr>
        <w:t xml:space="preserve">COUNSEL FOR </w:t>
      </w:r>
      <w:r w:rsidRPr="00847D96">
        <w:rPr>
          <w:b/>
          <w:sz w:val="28"/>
          <w:szCs w:val="28"/>
          <w:highlight w:val="yellow"/>
        </w:rPr>
        <w:t>X.X.</w:t>
      </w:r>
    </w:p>
    <w:p w14:paraId="4EF4CFE1" w14:textId="77777777" w:rsidR="00755E66" w:rsidRPr="00AD47A0" w:rsidRDefault="00755E66" w:rsidP="00755E66">
      <w:pPr>
        <w:ind w:left="3600"/>
        <w:rPr>
          <w:b/>
          <w:sz w:val="28"/>
          <w:szCs w:val="28"/>
        </w:rPr>
      </w:pPr>
    </w:p>
    <w:p w14:paraId="20D7C9C0" w14:textId="77777777" w:rsidR="00755E66" w:rsidRPr="00AD47A0" w:rsidRDefault="00755E66" w:rsidP="00755E66">
      <w:pPr>
        <w:rPr>
          <w:b/>
          <w:sz w:val="28"/>
          <w:szCs w:val="28"/>
        </w:rPr>
      </w:pPr>
    </w:p>
    <w:p w14:paraId="11638A84" w14:textId="77777777" w:rsidR="00755E66" w:rsidRPr="00AD47A0" w:rsidRDefault="00755E66" w:rsidP="00755E66">
      <w:pPr>
        <w:rPr>
          <w:sz w:val="28"/>
          <w:szCs w:val="28"/>
        </w:rPr>
      </w:pPr>
    </w:p>
    <w:p w14:paraId="32C5B389" w14:textId="77777777" w:rsidR="00755E66" w:rsidRPr="00AD47A0" w:rsidRDefault="00755E66" w:rsidP="00755E66">
      <w:pPr>
        <w:rPr>
          <w:sz w:val="28"/>
          <w:szCs w:val="28"/>
        </w:rPr>
      </w:pPr>
    </w:p>
    <w:p w14:paraId="6585507B" w14:textId="77777777" w:rsidR="00755E66" w:rsidRDefault="00755E66" w:rsidP="00755E66">
      <w:pPr>
        <w:jc w:val="center"/>
        <w:rPr>
          <w:b/>
          <w:sz w:val="28"/>
          <w:szCs w:val="28"/>
        </w:rPr>
      </w:pPr>
      <w:r w:rsidRPr="00AD47A0">
        <w:rPr>
          <w:b/>
          <w:sz w:val="28"/>
          <w:szCs w:val="28"/>
        </w:rPr>
        <w:t>JUVENILE DELINQUENCY CASE</w:t>
      </w:r>
    </w:p>
    <w:p w14:paraId="466D63FD" w14:textId="77777777" w:rsidR="00755E66" w:rsidRDefault="00755E66" w:rsidP="00755E66">
      <w:pPr>
        <w:jc w:val="center"/>
        <w:rPr>
          <w:b/>
          <w:sz w:val="28"/>
          <w:szCs w:val="28"/>
        </w:rPr>
      </w:pPr>
      <w:r>
        <w:rPr>
          <w:b/>
          <w:sz w:val="28"/>
          <w:szCs w:val="28"/>
        </w:rPr>
        <w:tab/>
        <w:t>EXPEDITED CONSIDERATION REQUESTED</w:t>
      </w:r>
    </w:p>
    <w:p w14:paraId="6DA1AA90" w14:textId="77777777" w:rsidR="00AB1E9C" w:rsidRDefault="00AB1E9C" w:rsidP="00AB1E9C">
      <w:pPr>
        <w:rPr>
          <w:sz w:val="28"/>
          <w:szCs w:val="28"/>
        </w:rPr>
      </w:pPr>
    </w:p>
    <w:p w14:paraId="6E19455B" w14:textId="77777777" w:rsidR="00B34FB8" w:rsidRDefault="00B34FB8" w:rsidP="00AB1E9C">
      <w:pPr>
        <w:rPr>
          <w:sz w:val="28"/>
          <w:szCs w:val="28"/>
        </w:rPr>
      </w:pPr>
    </w:p>
    <w:p w14:paraId="5A869564" w14:textId="77777777" w:rsidR="00B34FB8" w:rsidRDefault="00B34FB8" w:rsidP="00AB1E9C">
      <w:pPr>
        <w:rPr>
          <w:sz w:val="28"/>
          <w:szCs w:val="28"/>
        </w:rPr>
      </w:pPr>
    </w:p>
    <w:p w14:paraId="781DF55E" w14:textId="77777777" w:rsidR="00B34FB8" w:rsidRDefault="00B34FB8" w:rsidP="00AB1E9C">
      <w:pPr>
        <w:rPr>
          <w:sz w:val="28"/>
          <w:szCs w:val="28"/>
        </w:rPr>
      </w:pPr>
    </w:p>
    <w:p w14:paraId="305B0166" w14:textId="77777777" w:rsidR="00B34FB8" w:rsidRDefault="00B34FB8" w:rsidP="00AB1E9C">
      <w:pPr>
        <w:rPr>
          <w:sz w:val="28"/>
          <w:szCs w:val="28"/>
        </w:rPr>
      </w:pPr>
    </w:p>
    <w:p w14:paraId="2E516F69" w14:textId="77777777" w:rsidR="00B34FB8" w:rsidRDefault="00B34FB8" w:rsidP="00AB1E9C">
      <w:pPr>
        <w:rPr>
          <w:sz w:val="28"/>
          <w:szCs w:val="28"/>
        </w:rPr>
      </w:pPr>
    </w:p>
    <w:p w14:paraId="052BE252" w14:textId="77777777" w:rsidR="00B34FB8" w:rsidRDefault="00B34FB8" w:rsidP="00AB1E9C">
      <w:pPr>
        <w:rPr>
          <w:sz w:val="28"/>
          <w:szCs w:val="28"/>
        </w:rPr>
      </w:pPr>
    </w:p>
    <w:p w14:paraId="7F9608BA" w14:textId="77777777" w:rsidR="00B34FB8" w:rsidRDefault="00B34FB8" w:rsidP="00AB1E9C">
      <w:pPr>
        <w:rPr>
          <w:sz w:val="28"/>
          <w:szCs w:val="28"/>
        </w:rPr>
      </w:pPr>
    </w:p>
    <w:p w14:paraId="39D9B677" w14:textId="77777777" w:rsidR="00B34FB8" w:rsidRDefault="00B34FB8" w:rsidP="00AB1E9C">
      <w:pPr>
        <w:rPr>
          <w:sz w:val="28"/>
          <w:szCs w:val="28"/>
        </w:rPr>
      </w:pPr>
    </w:p>
    <w:p w14:paraId="7039C679" w14:textId="77777777" w:rsidR="00B34FB8" w:rsidRPr="00445814" w:rsidRDefault="00B34FB8" w:rsidP="00AB1E9C">
      <w:pPr>
        <w:rPr>
          <w:sz w:val="28"/>
          <w:szCs w:val="28"/>
        </w:rPr>
      </w:pPr>
    </w:p>
    <w:p w14:paraId="73800897" w14:textId="77777777" w:rsidR="00AB1E9C" w:rsidRPr="00445814" w:rsidRDefault="00AB1E9C" w:rsidP="00AB1E9C">
      <w:pPr>
        <w:rPr>
          <w:sz w:val="28"/>
          <w:szCs w:val="28"/>
        </w:rPr>
      </w:pPr>
    </w:p>
    <w:p w14:paraId="11D673C8" w14:textId="77777777" w:rsidR="009E7A0A" w:rsidRPr="00445814" w:rsidRDefault="009E7A0A" w:rsidP="009E7A0A">
      <w:pPr>
        <w:jc w:val="center"/>
        <w:rPr>
          <w:b/>
          <w:sz w:val="28"/>
          <w:szCs w:val="28"/>
          <w:u w:val="single"/>
        </w:rPr>
      </w:pPr>
      <w:r w:rsidRPr="00445814">
        <w:rPr>
          <w:b/>
          <w:sz w:val="28"/>
          <w:szCs w:val="28"/>
          <w:u w:val="single"/>
        </w:rPr>
        <w:lastRenderedPageBreak/>
        <w:t>TABLE OF CONTENTS</w:t>
      </w:r>
    </w:p>
    <w:p w14:paraId="3B6C1159" w14:textId="77CC94C8" w:rsidR="009E7A0A" w:rsidRPr="00445814" w:rsidRDefault="009E7A0A" w:rsidP="009E7A0A">
      <w:pPr>
        <w:rPr>
          <w:sz w:val="28"/>
          <w:szCs w:val="28"/>
        </w:rPr>
      </w:pPr>
    </w:p>
    <w:p w14:paraId="3BE2602B" w14:textId="77777777" w:rsidR="00B34FB8" w:rsidRDefault="00B34FB8" w:rsidP="009E7A0A">
      <w:pPr>
        <w:rPr>
          <w:sz w:val="28"/>
          <w:szCs w:val="28"/>
        </w:rPr>
      </w:pPr>
      <w:r>
        <w:rPr>
          <w:sz w:val="28"/>
          <w:szCs w:val="28"/>
        </w:rPr>
        <w:t>TABLE OF AUTHORITIES</w:t>
      </w:r>
      <w:r w:rsidR="00B852F4">
        <w:rPr>
          <w:sz w:val="28"/>
          <w:szCs w:val="28"/>
        </w:rPr>
        <w:tab/>
      </w:r>
      <w:r w:rsidR="00B852F4">
        <w:rPr>
          <w:sz w:val="28"/>
          <w:szCs w:val="28"/>
        </w:rPr>
        <w:tab/>
      </w:r>
      <w:r w:rsidR="00B852F4">
        <w:rPr>
          <w:sz w:val="28"/>
          <w:szCs w:val="28"/>
        </w:rPr>
        <w:tab/>
      </w:r>
      <w:r w:rsidR="00B852F4">
        <w:rPr>
          <w:sz w:val="28"/>
          <w:szCs w:val="28"/>
        </w:rPr>
        <w:tab/>
      </w:r>
      <w:r w:rsidR="00B852F4">
        <w:rPr>
          <w:sz w:val="28"/>
          <w:szCs w:val="28"/>
        </w:rPr>
        <w:tab/>
      </w:r>
      <w:r w:rsidR="00B852F4">
        <w:rPr>
          <w:sz w:val="28"/>
          <w:szCs w:val="28"/>
        </w:rPr>
        <w:tab/>
      </w:r>
      <w:r w:rsidR="00B852F4">
        <w:rPr>
          <w:sz w:val="28"/>
          <w:szCs w:val="28"/>
        </w:rPr>
        <w:tab/>
      </w:r>
      <w:r w:rsidR="00B852F4">
        <w:rPr>
          <w:sz w:val="28"/>
          <w:szCs w:val="28"/>
        </w:rPr>
        <w:tab/>
        <w:t>3</w:t>
      </w:r>
    </w:p>
    <w:p w14:paraId="76902D7B" w14:textId="77777777" w:rsidR="00B34FB8" w:rsidRDefault="00B34FB8" w:rsidP="009E7A0A">
      <w:pPr>
        <w:rPr>
          <w:sz w:val="28"/>
          <w:szCs w:val="28"/>
        </w:rPr>
      </w:pPr>
    </w:p>
    <w:p w14:paraId="142DBC0D" w14:textId="77777777" w:rsidR="009E7A0A" w:rsidRPr="00445814" w:rsidRDefault="009E7A0A" w:rsidP="009E7A0A">
      <w:pPr>
        <w:rPr>
          <w:sz w:val="28"/>
          <w:szCs w:val="28"/>
        </w:rPr>
      </w:pPr>
      <w:r w:rsidRPr="00445814">
        <w:rPr>
          <w:sz w:val="28"/>
          <w:szCs w:val="28"/>
        </w:rPr>
        <w:t xml:space="preserve">REQUEST FOR EXPEDITED CONSIDERATION </w:t>
      </w:r>
      <w:r w:rsidRPr="00445814">
        <w:rPr>
          <w:sz w:val="28"/>
          <w:szCs w:val="28"/>
        </w:rPr>
        <w:tab/>
      </w:r>
      <w:r w:rsidRPr="00445814">
        <w:rPr>
          <w:sz w:val="28"/>
          <w:szCs w:val="28"/>
        </w:rPr>
        <w:tab/>
      </w:r>
      <w:r w:rsidRPr="00445814">
        <w:rPr>
          <w:sz w:val="28"/>
          <w:szCs w:val="28"/>
        </w:rPr>
        <w:tab/>
      </w:r>
      <w:r w:rsidRPr="00445814">
        <w:rPr>
          <w:sz w:val="28"/>
          <w:szCs w:val="28"/>
        </w:rPr>
        <w:tab/>
      </w:r>
      <w:r w:rsidR="00B852F4">
        <w:rPr>
          <w:sz w:val="28"/>
          <w:szCs w:val="28"/>
        </w:rPr>
        <w:t>4</w:t>
      </w:r>
    </w:p>
    <w:p w14:paraId="3993F5A5" w14:textId="77777777" w:rsidR="009E7A0A" w:rsidRPr="00445814" w:rsidRDefault="009E7A0A" w:rsidP="009E7A0A">
      <w:pPr>
        <w:rPr>
          <w:sz w:val="28"/>
          <w:szCs w:val="28"/>
        </w:rPr>
      </w:pPr>
    </w:p>
    <w:p w14:paraId="7C439A3F" w14:textId="77777777" w:rsidR="009E7A0A" w:rsidRPr="00445814" w:rsidRDefault="009E7A0A" w:rsidP="009E7A0A">
      <w:pPr>
        <w:rPr>
          <w:sz w:val="28"/>
          <w:szCs w:val="28"/>
        </w:rPr>
      </w:pPr>
      <w:r w:rsidRPr="00445814">
        <w:rPr>
          <w:sz w:val="28"/>
          <w:szCs w:val="28"/>
        </w:rPr>
        <w:t>STATEMENT OF JURISDICTION</w:t>
      </w:r>
      <w:r w:rsidRPr="00445814">
        <w:rPr>
          <w:sz w:val="28"/>
          <w:szCs w:val="28"/>
        </w:rPr>
        <w:tab/>
      </w:r>
      <w:r w:rsidRPr="00445814">
        <w:rPr>
          <w:sz w:val="28"/>
          <w:szCs w:val="28"/>
        </w:rPr>
        <w:tab/>
      </w:r>
      <w:r w:rsidRPr="00445814">
        <w:rPr>
          <w:sz w:val="28"/>
          <w:szCs w:val="28"/>
        </w:rPr>
        <w:tab/>
      </w:r>
      <w:r w:rsidRPr="00445814">
        <w:rPr>
          <w:sz w:val="28"/>
          <w:szCs w:val="28"/>
        </w:rPr>
        <w:tab/>
      </w:r>
      <w:r w:rsidRPr="00445814">
        <w:rPr>
          <w:sz w:val="28"/>
          <w:szCs w:val="28"/>
        </w:rPr>
        <w:tab/>
      </w:r>
      <w:r w:rsidRPr="00445814">
        <w:rPr>
          <w:sz w:val="28"/>
          <w:szCs w:val="28"/>
        </w:rPr>
        <w:tab/>
      </w:r>
      <w:r w:rsidRPr="00445814">
        <w:rPr>
          <w:sz w:val="28"/>
          <w:szCs w:val="28"/>
        </w:rPr>
        <w:tab/>
      </w:r>
      <w:r w:rsidR="00B852F4">
        <w:rPr>
          <w:sz w:val="28"/>
          <w:szCs w:val="28"/>
        </w:rPr>
        <w:t>5</w:t>
      </w:r>
    </w:p>
    <w:p w14:paraId="488164E3" w14:textId="77777777" w:rsidR="009E7A0A" w:rsidRPr="00445814" w:rsidRDefault="009E7A0A" w:rsidP="009E7A0A">
      <w:pPr>
        <w:rPr>
          <w:sz w:val="28"/>
          <w:szCs w:val="28"/>
        </w:rPr>
      </w:pPr>
    </w:p>
    <w:p w14:paraId="27083800" w14:textId="77777777" w:rsidR="009E7A0A" w:rsidRPr="00445814" w:rsidRDefault="00C111F2" w:rsidP="009E7A0A">
      <w:pPr>
        <w:rPr>
          <w:sz w:val="28"/>
          <w:szCs w:val="28"/>
        </w:rPr>
      </w:pPr>
      <w:r w:rsidRPr="00445814">
        <w:rPr>
          <w:sz w:val="28"/>
          <w:szCs w:val="28"/>
        </w:rPr>
        <w:t>QUESTIONS</w:t>
      </w:r>
      <w:r w:rsidR="009E7A0A" w:rsidRPr="00445814">
        <w:rPr>
          <w:sz w:val="28"/>
          <w:szCs w:val="28"/>
        </w:rPr>
        <w:t xml:space="preserve"> PRESENTED</w:t>
      </w:r>
      <w:r w:rsidR="009E7A0A" w:rsidRPr="00445814">
        <w:rPr>
          <w:sz w:val="28"/>
          <w:szCs w:val="28"/>
        </w:rPr>
        <w:tab/>
      </w:r>
      <w:r w:rsidR="009E7A0A" w:rsidRPr="00445814">
        <w:rPr>
          <w:sz w:val="28"/>
          <w:szCs w:val="28"/>
        </w:rPr>
        <w:tab/>
      </w:r>
      <w:r w:rsidR="009E7A0A" w:rsidRPr="00445814">
        <w:rPr>
          <w:sz w:val="28"/>
          <w:szCs w:val="28"/>
        </w:rPr>
        <w:tab/>
      </w:r>
      <w:r w:rsidR="009E7A0A" w:rsidRPr="00445814">
        <w:rPr>
          <w:sz w:val="28"/>
          <w:szCs w:val="28"/>
        </w:rPr>
        <w:tab/>
      </w:r>
      <w:r w:rsidR="009E7A0A" w:rsidRPr="00445814">
        <w:rPr>
          <w:sz w:val="28"/>
          <w:szCs w:val="28"/>
        </w:rPr>
        <w:tab/>
      </w:r>
      <w:r w:rsidR="009E7A0A" w:rsidRPr="00445814">
        <w:rPr>
          <w:sz w:val="28"/>
          <w:szCs w:val="28"/>
        </w:rPr>
        <w:tab/>
      </w:r>
      <w:r w:rsidR="009E7A0A" w:rsidRPr="00445814">
        <w:rPr>
          <w:sz w:val="28"/>
          <w:szCs w:val="28"/>
        </w:rPr>
        <w:tab/>
      </w:r>
      <w:r w:rsidR="009E7A0A" w:rsidRPr="00445814">
        <w:rPr>
          <w:sz w:val="28"/>
          <w:szCs w:val="28"/>
        </w:rPr>
        <w:tab/>
      </w:r>
      <w:r w:rsidR="00B852F4">
        <w:rPr>
          <w:sz w:val="28"/>
          <w:szCs w:val="28"/>
        </w:rPr>
        <w:t>5</w:t>
      </w:r>
    </w:p>
    <w:p w14:paraId="0159222F" w14:textId="77777777" w:rsidR="00EE185B" w:rsidRPr="00445814" w:rsidRDefault="00EE185B" w:rsidP="009E7A0A">
      <w:pPr>
        <w:rPr>
          <w:sz w:val="28"/>
          <w:szCs w:val="28"/>
        </w:rPr>
      </w:pPr>
    </w:p>
    <w:p w14:paraId="538111CE" w14:textId="77777777" w:rsidR="00EE185B" w:rsidRPr="00445814" w:rsidRDefault="00EE185B" w:rsidP="009E7A0A">
      <w:pPr>
        <w:rPr>
          <w:sz w:val="28"/>
          <w:szCs w:val="28"/>
        </w:rPr>
      </w:pPr>
      <w:r w:rsidRPr="00445814">
        <w:rPr>
          <w:sz w:val="28"/>
          <w:szCs w:val="28"/>
        </w:rPr>
        <w:t>ASSIGNMENT OF ERROR</w:t>
      </w:r>
      <w:r w:rsidRPr="00445814">
        <w:rPr>
          <w:sz w:val="28"/>
          <w:szCs w:val="28"/>
        </w:rPr>
        <w:tab/>
      </w:r>
      <w:r w:rsidRPr="00445814">
        <w:rPr>
          <w:sz w:val="28"/>
          <w:szCs w:val="28"/>
        </w:rPr>
        <w:tab/>
      </w:r>
      <w:r w:rsidRPr="00445814">
        <w:rPr>
          <w:sz w:val="28"/>
          <w:szCs w:val="28"/>
        </w:rPr>
        <w:tab/>
      </w:r>
      <w:r w:rsidRPr="00445814">
        <w:rPr>
          <w:sz w:val="28"/>
          <w:szCs w:val="28"/>
        </w:rPr>
        <w:tab/>
      </w:r>
      <w:r w:rsidRPr="00445814">
        <w:rPr>
          <w:sz w:val="28"/>
          <w:szCs w:val="28"/>
        </w:rPr>
        <w:tab/>
      </w:r>
      <w:r w:rsidRPr="00445814">
        <w:rPr>
          <w:sz w:val="28"/>
          <w:szCs w:val="28"/>
        </w:rPr>
        <w:tab/>
      </w:r>
      <w:r w:rsidRPr="00445814">
        <w:rPr>
          <w:sz w:val="28"/>
          <w:szCs w:val="28"/>
        </w:rPr>
        <w:tab/>
      </w:r>
      <w:r w:rsidRPr="00445814">
        <w:rPr>
          <w:sz w:val="28"/>
          <w:szCs w:val="28"/>
        </w:rPr>
        <w:tab/>
      </w:r>
      <w:r w:rsidR="00B852F4">
        <w:rPr>
          <w:sz w:val="28"/>
          <w:szCs w:val="28"/>
        </w:rPr>
        <w:t>5</w:t>
      </w:r>
    </w:p>
    <w:p w14:paraId="1994F68A" w14:textId="77777777" w:rsidR="009E7A0A" w:rsidRPr="00445814" w:rsidRDefault="009E7A0A" w:rsidP="009E7A0A">
      <w:pPr>
        <w:rPr>
          <w:sz w:val="28"/>
          <w:szCs w:val="28"/>
        </w:rPr>
      </w:pPr>
    </w:p>
    <w:p w14:paraId="02C2BDE4" w14:textId="77777777" w:rsidR="009E7A0A" w:rsidRPr="00445814" w:rsidRDefault="009E7A0A" w:rsidP="009E7A0A">
      <w:pPr>
        <w:rPr>
          <w:sz w:val="28"/>
          <w:szCs w:val="28"/>
        </w:rPr>
      </w:pPr>
      <w:r w:rsidRPr="00445814">
        <w:rPr>
          <w:sz w:val="28"/>
          <w:szCs w:val="28"/>
        </w:rPr>
        <w:t>STATEMENT OF THE CASE</w:t>
      </w:r>
      <w:r w:rsidRPr="00445814">
        <w:rPr>
          <w:sz w:val="28"/>
          <w:szCs w:val="28"/>
        </w:rPr>
        <w:tab/>
      </w:r>
      <w:r w:rsidRPr="00445814">
        <w:rPr>
          <w:sz w:val="28"/>
          <w:szCs w:val="28"/>
        </w:rPr>
        <w:tab/>
      </w:r>
      <w:r w:rsidRPr="00445814">
        <w:rPr>
          <w:sz w:val="28"/>
          <w:szCs w:val="28"/>
        </w:rPr>
        <w:tab/>
      </w:r>
      <w:r w:rsidRPr="00445814">
        <w:rPr>
          <w:sz w:val="28"/>
          <w:szCs w:val="28"/>
        </w:rPr>
        <w:tab/>
      </w:r>
      <w:r w:rsidRPr="00445814">
        <w:rPr>
          <w:sz w:val="28"/>
          <w:szCs w:val="28"/>
        </w:rPr>
        <w:tab/>
      </w:r>
      <w:r w:rsidRPr="00445814">
        <w:rPr>
          <w:sz w:val="28"/>
          <w:szCs w:val="28"/>
        </w:rPr>
        <w:tab/>
      </w:r>
      <w:r w:rsidRPr="00445814">
        <w:rPr>
          <w:sz w:val="28"/>
          <w:szCs w:val="28"/>
        </w:rPr>
        <w:tab/>
      </w:r>
      <w:r w:rsidR="0057574E">
        <w:rPr>
          <w:sz w:val="28"/>
          <w:szCs w:val="28"/>
        </w:rPr>
        <w:tab/>
      </w:r>
      <w:r w:rsidR="00B852F4">
        <w:rPr>
          <w:sz w:val="28"/>
          <w:szCs w:val="28"/>
        </w:rPr>
        <w:t>6</w:t>
      </w:r>
    </w:p>
    <w:p w14:paraId="03FB7852" w14:textId="77777777" w:rsidR="009E7A0A" w:rsidRPr="00445814" w:rsidRDefault="009E7A0A" w:rsidP="009E7A0A">
      <w:pPr>
        <w:rPr>
          <w:sz w:val="28"/>
          <w:szCs w:val="28"/>
        </w:rPr>
      </w:pPr>
    </w:p>
    <w:p w14:paraId="6143A6E0" w14:textId="77777777" w:rsidR="009E7A0A" w:rsidRPr="00445814" w:rsidRDefault="009E7A0A" w:rsidP="009E7A0A">
      <w:pPr>
        <w:rPr>
          <w:sz w:val="28"/>
          <w:szCs w:val="28"/>
        </w:rPr>
      </w:pPr>
      <w:r w:rsidRPr="00445814">
        <w:rPr>
          <w:sz w:val="28"/>
          <w:szCs w:val="28"/>
        </w:rPr>
        <w:t>LAW AND ARGUMENT</w:t>
      </w:r>
      <w:r w:rsidRPr="00445814">
        <w:rPr>
          <w:sz w:val="28"/>
          <w:szCs w:val="28"/>
        </w:rPr>
        <w:tab/>
      </w:r>
      <w:r w:rsidRPr="00445814">
        <w:rPr>
          <w:sz w:val="28"/>
          <w:szCs w:val="28"/>
        </w:rPr>
        <w:tab/>
      </w:r>
      <w:r w:rsidRPr="00445814">
        <w:rPr>
          <w:sz w:val="28"/>
          <w:szCs w:val="28"/>
        </w:rPr>
        <w:tab/>
      </w:r>
      <w:r w:rsidRPr="00445814">
        <w:rPr>
          <w:sz w:val="28"/>
          <w:szCs w:val="28"/>
        </w:rPr>
        <w:tab/>
      </w:r>
      <w:r w:rsidRPr="00445814">
        <w:rPr>
          <w:sz w:val="28"/>
          <w:szCs w:val="28"/>
        </w:rPr>
        <w:tab/>
      </w:r>
      <w:r w:rsidRPr="00445814">
        <w:rPr>
          <w:sz w:val="28"/>
          <w:szCs w:val="28"/>
        </w:rPr>
        <w:tab/>
      </w:r>
      <w:r w:rsidRPr="00445814">
        <w:rPr>
          <w:sz w:val="28"/>
          <w:szCs w:val="28"/>
        </w:rPr>
        <w:tab/>
      </w:r>
      <w:r w:rsidRPr="00445814">
        <w:rPr>
          <w:sz w:val="28"/>
          <w:szCs w:val="28"/>
        </w:rPr>
        <w:tab/>
      </w:r>
      <w:r w:rsidR="00B852F4">
        <w:rPr>
          <w:sz w:val="28"/>
          <w:szCs w:val="28"/>
        </w:rPr>
        <w:t>7</w:t>
      </w:r>
    </w:p>
    <w:p w14:paraId="7B65BBF9" w14:textId="77777777" w:rsidR="009E7A0A" w:rsidRPr="00445814" w:rsidRDefault="009E7A0A" w:rsidP="009E7A0A">
      <w:pPr>
        <w:rPr>
          <w:sz w:val="28"/>
          <w:szCs w:val="28"/>
        </w:rPr>
      </w:pPr>
    </w:p>
    <w:p w14:paraId="08E943DC" w14:textId="77777777" w:rsidR="009E7A0A" w:rsidRPr="00445814" w:rsidRDefault="009E7A0A" w:rsidP="009E7A0A">
      <w:pPr>
        <w:rPr>
          <w:sz w:val="28"/>
          <w:szCs w:val="28"/>
        </w:rPr>
      </w:pPr>
      <w:r w:rsidRPr="00445814">
        <w:rPr>
          <w:sz w:val="28"/>
          <w:szCs w:val="28"/>
        </w:rPr>
        <w:t>CONCLUSION</w:t>
      </w:r>
      <w:r w:rsidRPr="00445814">
        <w:rPr>
          <w:sz w:val="28"/>
          <w:szCs w:val="28"/>
        </w:rPr>
        <w:tab/>
      </w:r>
      <w:r w:rsidRPr="00445814">
        <w:rPr>
          <w:sz w:val="28"/>
          <w:szCs w:val="28"/>
        </w:rPr>
        <w:tab/>
      </w:r>
      <w:r w:rsidRPr="00445814">
        <w:rPr>
          <w:sz w:val="28"/>
          <w:szCs w:val="28"/>
        </w:rPr>
        <w:tab/>
      </w:r>
      <w:r w:rsidRPr="00445814">
        <w:rPr>
          <w:sz w:val="28"/>
          <w:szCs w:val="28"/>
        </w:rPr>
        <w:tab/>
      </w:r>
      <w:r w:rsidRPr="00445814">
        <w:rPr>
          <w:sz w:val="28"/>
          <w:szCs w:val="28"/>
        </w:rPr>
        <w:tab/>
      </w:r>
      <w:r w:rsidRPr="00445814">
        <w:rPr>
          <w:sz w:val="28"/>
          <w:szCs w:val="28"/>
        </w:rPr>
        <w:tab/>
      </w:r>
      <w:r w:rsidRPr="00445814">
        <w:rPr>
          <w:sz w:val="28"/>
          <w:szCs w:val="28"/>
        </w:rPr>
        <w:tab/>
      </w:r>
      <w:r w:rsidRPr="00445814">
        <w:rPr>
          <w:sz w:val="28"/>
          <w:szCs w:val="28"/>
        </w:rPr>
        <w:tab/>
      </w:r>
      <w:r w:rsidR="00C96E96">
        <w:rPr>
          <w:sz w:val="28"/>
          <w:szCs w:val="28"/>
        </w:rPr>
        <w:tab/>
      </w:r>
      <w:r w:rsidRPr="00445814">
        <w:rPr>
          <w:sz w:val="28"/>
          <w:szCs w:val="28"/>
        </w:rPr>
        <w:tab/>
      </w:r>
      <w:r w:rsidR="00180003">
        <w:rPr>
          <w:sz w:val="28"/>
          <w:szCs w:val="28"/>
        </w:rPr>
        <w:t>10</w:t>
      </w:r>
    </w:p>
    <w:p w14:paraId="77DD00E5" w14:textId="77777777" w:rsidR="009E7A0A" w:rsidRPr="00445814" w:rsidRDefault="009E7A0A" w:rsidP="009E7A0A">
      <w:pPr>
        <w:rPr>
          <w:sz w:val="28"/>
          <w:szCs w:val="28"/>
        </w:rPr>
      </w:pPr>
    </w:p>
    <w:p w14:paraId="7478574F" w14:textId="77777777" w:rsidR="009E7A0A" w:rsidRPr="00445814" w:rsidRDefault="009E7A0A" w:rsidP="009E7A0A">
      <w:pPr>
        <w:rPr>
          <w:sz w:val="28"/>
          <w:szCs w:val="28"/>
        </w:rPr>
      </w:pPr>
      <w:r w:rsidRPr="00445814">
        <w:rPr>
          <w:sz w:val="28"/>
          <w:szCs w:val="28"/>
        </w:rPr>
        <w:t>VERIFICATION AND CERTIFICATION</w:t>
      </w:r>
      <w:r w:rsidRPr="00445814">
        <w:rPr>
          <w:sz w:val="28"/>
          <w:szCs w:val="28"/>
        </w:rPr>
        <w:tab/>
      </w:r>
      <w:r w:rsidRPr="00445814">
        <w:rPr>
          <w:sz w:val="28"/>
          <w:szCs w:val="28"/>
        </w:rPr>
        <w:tab/>
      </w:r>
      <w:r w:rsidRPr="00445814">
        <w:rPr>
          <w:sz w:val="28"/>
          <w:szCs w:val="28"/>
        </w:rPr>
        <w:tab/>
      </w:r>
      <w:r w:rsidRPr="00445814">
        <w:rPr>
          <w:sz w:val="28"/>
          <w:szCs w:val="28"/>
        </w:rPr>
        <w:tab/>
      </w:r>
      <w:r w:rsidRPr="00445814">
        <w:rPr>
          <w:sz w:val="28"/>
          <w:szCs w:val="28"/>
        </w:rPr>
        <w:tab/>
      </w:r>
      <w:r w:rsidRPr="00445814">
        <w:rPr>
          <w:sz w:val="28"/>
          <w:szCs w:val="28"/>
        </w:rPr>
        <w:tab/>
      </w:r>
      <w:r w:rsidR="00C96E96">
        <w:rPr>
          <w:sz w:val="28"/>
          <w:szCs w:val="28"/>
        </w:rPr>
        <w:t>1</w:t>
      </w:r>
      <w:r w:rsidR="00180003">
        <w:rPr>
          <w:sz w:val="28"/>
          <w:szCs w:val="28"/>
        </w:rPr>
        <w:t>1</w:t>
      </w:r>
    </w:p>
    <w:p w14:paraId="47BA774C" w14:textId="77777777" w:rsidR="009E7A0A" w:rsidRPr="00445814" w:rsidRDefault="009E7A0A" w:rsidP="009E7A0A">
      <w:pPr>
        <w:rPr>
          <w:sz w:val="28"/>
          <w:szCs w:val="28"/>
        </w:rPr>
      </w:pPr>
    </w:p>
    <w:p w14:paraId="577F735A" w14:textId="77777777" w:rsidR="009E7A0A" w:rsidRPr="00445814" w:rsidRDefault="009E7A0A" w:rsidP="009E7A0A">
      <w:pPr>
        <w:rPr>
          <w:sz w:val="28"/>
          <w:szCs w:val="28"/>
          <w:u w:val="single"/>
        </w:rPr>
      </w:pPr>
    </w:p>
    <w:p w14:paraId="4F792E3E" w14:textId="77777777" w:rsidR="009E7A0A" w:rsidRPr="00445814" w:rsidRDefault="009E7A0A" w:rsidP="009E7A0A">
      <w:pPr>
        <w:rPr>
          <w:sz w:val="28"/>
          <w:szCs w:val="28"/>
          <w:u w:val="single"/>
        </w:rPr>
      </w:pPr>
      <w:r w:rsidRPr="00445814">
        <w:rPr>
          <w:sz w:val="28"/>
          <w:szCs w:val="28"/>
          <w:u w:val="single"/>
        </w:rPr>
        <w:t>Exhibits:</w:t>
      </w:r>
    </w:p>
    <w:p w14:paraId="76EFE599" w14:textId="77777777" w:rsidR="009E7A0A" w:rsidRPr="00445814" w:rsidRDefault="009E7A0A" w:rsidP="009E7A0A">
      <w:pPr>
        <w:rPr>
          <w:sz w:val="28"/>
          <w:szCs w:val="28"/>
        </w:rPr>
      </w:pPr>
    </w:p>
    <w:p w14:paraId="6C48200E" w14:textId="77777777" w:rsidR="00965F06" w:rsidRDefault="00B852F4" w:rsidP="00965F06">
      <w:pPr>
        <w:pStyle w:val="ListParagraph"/>
        <w:numPr>
          <w:ilvl w:val="0"/>
          <w:numId w:val="24"/>
        </w:numPr>
        <w:spacing w:after="120"/>
        <w:rPr>
          <w:sz w:val="28"/>
          <w:szCs w:val="28"/>
        </w:rPr>
      </w:pPr>
      <w:r>
        <w:rPr>
          <w:sz w:val="28"/>
          <w:szCs w:val="28"/>
        </w:rPr>
        <w:t>Intake Email</w:t>
      </w:r>
    </w:p>
    <w:p w14:paraId="2602B47F" w14:textId="77777777" w:rsidR="00965F06" w:rsidRDefault="00B852F4" w:rsidP="00965F06">
      <w:pPr>
        <w:pStyle w:val="ListParagraph"/>
        <w:numPr>
          <w:ilvl w:val="0"/>
          <w:numId w:val="24"/>
        </w:numPr>
        <w:spacing w:after="120"/>
        <w:rPr>
          <w:sz w:val="28"/>
          <w:szCs w:val="28"/>
        </w:rPr>
      </w:pPr>
      <w:r>
        <w:rPr>
          <w:sz w:val="28"/>
          <w:szCs w:val="28"/>
        </w:rPr>
        <w:t>Detention Detail Report</w:t>
      </w:r>
    </w:p>
    <w:p w14:paraId="50D325E8" w14:textId="4219A122" w:rsidR="00965F06" w:rsidRDefault="00135099" w:rsidP="00965F06">
      <w:pPr>
        <w:pStyle w:val="ListParagraph"/>
        <w:numPr>
          <w:ilvl w:val="0"/>
          <w:numId w:val="24"/>
        </w:numPr>
        <w:spacing w:after="120"/>
        <w:rPr>
          <w:sz w:val="28"/>
          <w:szCs w:val="28"/>
        </w:rPr>
      </w:pPr>
      <w:r w:rsidRPr="00C401CB">
        <w:rPr>
          <w:sz w:val="28"/>
          <w:szCs w:val="28"/>
          <w:highlight w:val="yellow"/>
        </w:rPr>
        <w:t>X.X.</w:t>
      </w:r>
      <w:r w:rsidR="00170AAC">
        <w:rPr>
          <w:sz w:val="28"/>
          <w:szCs w:val="28"/>
        </w:rPr>
        <w:t xml:space="preserve"> </w:t>
      </w:r>
      <w:r w:rsidR="004A076C">
        <w:rPr>
          <w:sz w:val="28"/>
          <w:szCs w:val="28"/>
        </w:rPr>
        <w:t>Motion for Immediate Release</w:t>
      </w:r>
      <w:r w:rsidR="00DB4FBC">
        <w:rPr>
          <w:sz w:val="28"/>
          <w:szCs w:val="28"/>
        </w:rPr>
        <w:t xml:space="preserve"> Filed </w:t>
      </w:r>
      <w:r w:rsidR="00C401CB" w:rsidRPr="00C401CB">
        <w:rPr>
          <w:sz w:val="28"/>
          <w:szCs w:val="28"/>
          <w:highlight w:val="yellow"/>
        </w:rPr>
        <w:t>DATE</w:t>
      </w:r>
    </w:p>
    <w:p w14:paraId="4F6210D8" w14:textId="3B4FA1F0" w:rsidR="00965F06" w:rsidRDefault="00965F06" w:rsidP="00965F06">
      <w:pPr>
        <w:pStyle w:val="ListParagraph"/>
        <w:numPr>
          <w:ilvl w:val="0"/>
          <w:numId w:val="24"/>
        </w:numPr>
        <w:spacing w:after="120"/>
        <w:rPr>
          <w:sz w:val="28"/>
          <w:szCs w:val="28"/>
        </w:rPr>
      </w:pPr>
      <w:r w:rsidRPr="00965F06">
        <w:rPr>
          <w:sz w:val="28"/>
          <w:szCs w:val="28"/>
        </w:rPr>
        <w:t>Notice of Intent t</w:t>
      </w:r>
      <w:r w:rsidR="00170AAC">
        <w:rPr>
          <w:sz w:val="28"/>
          <w:szCs w:val="28"/>
        </w:rPr>
        <w:t xml:space="preserve">o </w:t>
      </w:r>
      <w:r w:rsidR="00080248">
        <w:rPr>
          <w:sz w:val="28"/>
          <w:szCs w:val="28"/>
        </w:rPr>
        <w:t>Seek Supervisory</w:t>
      </w:r>
      <w:r w:rsidR="00170AAC">
        <w:rPr>
          <w:sz w:val="28"/>
          <w:szCs w:val="28"/>
        </w:rPr>
        <w:t xml:space="preserve"> Writ</w:t>
      </w:r>
      <w:r w:rsidR="00080248">
        <w:rPr>
          <w:sz w:val="28"/>
          <w:szCs w:val="28"/>
        </w:rPr>
        <w:t>s</w:t>
      </w:r>
      <w:r w:rsidR="00135099">
        <w:rPr>
          <w:sz w:val="28"/>
          <w:szCs w:val="28"/>
        </w:rPr>
        <w:t xml:space="preserve"> Filed</w:t>
      </w:r>
      <w:r w:rsidR="00170AAC">
        <w:rPr>
          <w:sz w:val="28"/>
          <w:szCs w:val="28"/>
        </w:rPr>
        <w:t xml:space="preserve"> </w:t>
      </w:r>
      <w:r w:rsidR="00C401CB" w:rsidRPr="00C401CB">
        <w:rPr>
          <w:sz w:val="28"/>
          <w:szCs w:val="28"/>
          <w:highlight w:val="yellow"/>
        </w:rPr>
        <w:t>DATE</w:t>
      </w:r>
      <w:r w:rsidR="002A3922">
        <w:rPr>
          <w:sz w:val="28"/>
          <w:szCs w:val="28"/>
        </w:rPr>
        <w:t xml:space="preserve"> </w:t>
      </w:r>
    </w:p>
    <w:p w14:paraId="002D06F7" w14:textId="77777777" w:rsidR="00A241AE" w:rsidRPr="00445814" w:rsidRDefault="00A241AE" w:rsidP="00A241AE">
      <w:pPr>
        <w:spacing w:after="120"/>
        <w:rPr>
          <w:sz w:val="28"/>
          <w:szCs w:val="28"/>
        </w:rPr>
      </w:pPr>
    </w:p>
    <w:p w14:paraId="5A70D2B3" w14:textId="77777777" w:rsidR="00A241AE" w:rsidRPr="00445814" w:rsidRDefault="00A241AE" w:rsidP="00A241AE">
      <w:pPr>
        <w:spacing w:after="120"/>
        <w:rPr>
          <w:sz w:val="28"/>
          <w:szCs w:val="28"/>
        </w:rPr>
      </w:pPr>
    </w:p>
    <w:p w14:paraId="354FF3DF" w14:textId="77777777" w:rsidR="00A241AE" w:rsidRPr="00445814" w:rsidRDefault="00A241AE" w:rsidP="00A241AE">
      <w:pPr>
        <w:spacing w:after="120"/>
        <w:rPr>
          <w:sz w:val="28"/>
          <w:szCs w:val="28"/>
        </w:rPr>
      </w:pPr>
    </w:p>
    <w:p w14:paraId="574B87E1" w14:textId="77777777" w:rsidR="00A241AE" w:rsidRDefault="00A241AE" w:rsidP="00A241AE">
      <w:pPr>
        <w:spacing w:after="120"/>
        <w:rPr>
          <w:sz w:val="28"/>
          <w:szCs w:val="28"/>
        </w:rPr>
      </w:pPr>
    </w:p>
    <w:p w14:paraId="07A8A2BA" w14:textId="77777777" w:rsidR="00B852F4" w:rsidRDefault="00B852F4" w:rsidP="00A241AE">
      <w:pPr>
        <w:spacing w:after="120"/>
        <w:rPr>
          <w:sz w:val="28"/>
          <w:szCs w:val="28"/>
        </w:rPr>
      </w:pPr>
    </w:p>
    <w:p w14:paraId="6B7760D5" w14:textId="77777777" w:rsidR="00B852F4" w:rsidRDefault="00B852F4" w:rsidP="00A241AE">
      <w:pPr>
        <w:spacing w:after="120"/>
        <w:rPr>
          <w:sz w:val="28"/>
          <w:szCs w:val="28"/>
        </w:rPr>
      </w:pPr>
    </w:p>
    <w:p w14:paraId="5DCAAC1C" w14:textId="77777777" w:rsidR="00B852F4" w:rsidRDefault="00B852F4" w:rsidP="00A241AE">
      <w:pPr>
        <w:spacing w:after="120"/>
        <w:rPr>
          <w:sz w:val="28"/>
          <w:szCs w:val="28"/>
        </w:rPr>
      </w:pPr>
    </w:p>
    <w:p w14:paraId="43399B31" w14:textId="77777777" w:rsidR="00170AAC" w:rsidRPr="00445814" w:rsidRDefault="00170AAC" w:rsidP="00A241AE">
      <w:pPr>
        <w:spacing w:after="120"/>
        <w:rPr>
          <w:sz w:val="28"/>
          <w:szCs w:val="28"/>
        </w:rPr>
      </w:pPr>
    </w:p>
    <w:p w14:paraId="14038BA8" w14:textId="77777777" w:rsidR="00A241AE" w:rsidRDefault="00A241AE" w:rsidP="00A241AE">
      <w:pPr>
        <w:spacing w:after="120"/>
        <w:rPr>
          <w:sz w:val="28"/>
          <w:szCs w:val="28"/>
        </w:rPr>
      </w:pPr>
    </w:p>
    <w:p w14:paraId="6711723D" w14:textId="77777777" w:rsidR="00DB4FBC" w:rsidRDefault="00DB4FBC">
      <w:pPr>
        <w:rPr>
          <w:b/>
          <w:sz w:val="28"/>
          <w:szCs w:val="28"/>
        </w:rPr>
      </w:pPr>
      <w:r>
        <w:rPr>
          <w:b/>
          <w:sz w:val="28"/>
          <w:szCs w:val="28"/>
        </w:rPr>
        <w:br w:type="page"/>
      </w:r>
    </w:p>
    <w:p w14:paraId="23586F92" w14:textId="77777777" w:rsidR="00B852F4" w:rsidRPr="00AC367D" w:rsidRDefault="00B852F4" w:rsidP="00B852F4">
      <w:pPr>
        <w:tabs>
          <w:tab w:val="left" w:pos="9090"/>
        </w:tabs>
        <w:jc w:val="center"/>
        <w:rPr>
          <w:b/>
          <w:sz w:val="28"/>
          <w:szCs w:val="28"/>
          <w:u w:val="single"/>
        </w:rPr>
      </w:pPr>
      <w:r w:rsidRPr="00AC367D">
        <w:rPr>
          <w:b/>
          <w:sz w:val="28"/>
          <w:szCs w:val="28"/>
          <w:u w:val="single"/>
        </w:rPr>
        <w:lastRenderedPageBreak/>
        <w:t>TABLE OF AUTHORITIES</w:t>
      </w:r>
    </w:p>
    <w:p w14:paraId="12BCEC9D" w14:textId="77777777" w:rsidR="00D0387F" w:rsidRDefault="00D0387F" w:rsidP="00B852F4">
      <w:pPr>
        <w:tabs>
          <w:tab w:val="left" w:pos="9090"/>
        </w:tabs>
        <w:jc w:val="center"/>
        <w:rPr>
          <w:b/>
          <w:sz w:val="28"/>
          <w:szCs w:val="28"/>
        </w:rPr>
        <w:sectPr w:rsidR="00D0387F" w:rsidSect="00D0387F">
          <w:footerReference w:type="even" r:id="rId8"/>
          <w:footerReference w:type="default" r:id="rId9"/>
          <w:pgSz w:w="12240" w:h="20160" w:code="5"/>
          <w:pgMar w:top="1440" w:right="1440" w:bottom="1440" w:left="1440" w:header="720" w:footer="720" w:gutter="0"/>
          <w:cols w:space="720"/>
          <w:docGrid w:linePitch="360"/>
        </w:sectPr>
      </w:pPr>
    </w:p>
    <w:p w14:paraId="74CDFBD4" w14:textId="77777777" w:rsidR="00B852F4" w:rsidRPr="006C6E42" w:rsidRDefault="00B852F4" w:rsidP="00B852F4">
      <w:pPr>
        <w:tabs>
          <w:tab w:val="left" w:pos="9090"/>
        </w:tabs>
        <w:jc w:val="center"/>
        <w:rPr>
          <w:b/>
          <w:sz w:val="28"/>
          <w:szCs w:val="28"/>
        </w:rPr>
      </w:pPr>
    </w:p>
    <w:p w14:paraId="1D42E815" w14:textId="77777777" w:rsidR="00D0387F" w:rsidRDefault="00D0387F" w:rsidP="00B852F4">
      <w:pPr>
        <w:tabs>
          <w:tab w:val="left" w:pos="9090"/>
        </w:tabs>
        <w:rPr>
          <w:b/>
          <w:sz w:val="28"/>
          <w:szCs w:val="28"/>
          <w:shd w:val="clear" w:color="auto" w:fill="FFFFFF"/>
        </w:rPr>
        <w:sectPr w:rsidR="00D0387F" w:rsidSect="00D0387F">
          <w:type w:val="continuous"/>
          <w:pgSz w:w="12240" w:h="20160" w:code="5"/>
          <w:pgMar w:top="1440" w:right="1440" w:bottom="1440" w:left="1440" w:header="720" w:footer="720" w:gutter="0"/>
          <w:cols w:space="720"/>
          <w:docGrid w:linePitch="360"/>
        </w:sectPr>
      </w:pPr>
    </w:p>
    <w:p w14:paraId="2ACE2F0B" w14:textId="77777777" w:rsidR="00D0387F" w:rsidRDefault="00D0387F" w:rsidP="00D0387F">
      <w:pPr>
        <w:spacing w:after="120"/>
        <w:ind w:right="-5390"/>
        <w:rPr>
          <w:b/>
          <w:sz w:val="28"/>
          <w:szCs w:val="28"/>
        </w:rPr>
      </w:pPr>
      <w:r>
        <w:rPr>
          <w:b/>
          <w:sz w:val="28"/>
          <w:szCs w:val="28"/>
        </w:rPr>
        <w:t>Cases</w:t>
      </w:r>
    </w:p>
    <w:p w14:paraId="1FDCA772" w14:textId="2A4960FB" w:rsidR="00EE3EB6" w:rsidRDefault="00EE3EB6" w:rsidP="001C3618">
      <w:pPr>
        <w:spacing w:after="240"/>
        <w:ind w:right="-5390"/>
        <w:rPr>
          <w:bCs/>
          <w:i/>
          <w:sz w:val="28"/>
          <w:szCs w:val="28"/>
        </w:rPr>
      </w:pPr>
      <w:r w:rsidRPr="0028405D">
        <w:rPr>
          <w:i/>
          <w:sz w:val="28"/>
          <w:szCs w:val="28"/>
        </w:rPr>
        <w:t>Augustus v. Roemer</w:t>
      </w:r>
      <w:r>
        <w:rPr>
          <w:sz w:val="28"/>
          <w:szCs w:val="28"/>
        </w:rPr>
        <w:t>, 771 F. Supp. 1456 (E.D. La. 1991)</w:t>
      </w:r>
    </w:p>
    <w:p w14:paraId="796B69BC" w14:textId="2C3FE535" w:rsidR="001C3618" w:rsidRDefault="00C401CB" w:rsidP="001C3618">
      <w:pPr>
        <w:spacing w:after="240"/>
        <w:ind w:right="-5390"/>
        <w:rPr>
          <w:sz w:val="28"/>
          <w:szCs w:val="28"/>
          <w:u w:val="single"/>
        </w:rPr>
      </w:pPr>
      <w:r w:rsidRPr="0028405D">
        <w:rPr>
          <w:bCs/>
          <w:i/>
          <w:sz w:val="28"/>
          <w:szCs w:val="28"/>
        </w:rPr>
        <w:t>State in Interest of</w:t>
      </w:r>
      <w:r w:rsidR="001C3618" w:rsidRPr="0028405D">
        <w:rPr>
          <w:bCs/>
          <w:i/>
          <w:sz w:val="28"/>
          <w:szCs w:val="28"/>
        </w:rPr>
        <w:t xml:space="preserve"> Joshua</w:t>
      </w:r>
      <w:r w:rsidR="00EE3EB6">
        <w:rPr>
          <w:bCs/>
          <w:sz w:val="28"/>
          <w:szCs w:val="28"/>
        </w:rPr>
        <w:t xml:space="preserve">, 327 So. 2d 429 </w:t>
      </w:r>
      <w:r w:rsidR="001C3618" w:rsidRPr="00B40870">
        <w:rPr>
          <w:bCs/>
          <w:sz w:val="28"/>
          <w:szCs w:val="28"/>
        </w:rPr>
        <w:t>(La. App. 4 Cir. 1976)</w:t>
      </w:r>
    </w:p>
    <w:p w14:paraId="542CCB57" w14:textId="3EFBCEBE" w:rsidR="0018261A" w:rsidRDefault="00C401CB" w:rsidP="001C3618">
      <w:pPr>
        <w:spacing w:after="240"/>
        <w:ind w:right="-5390"/>
        <w:rPr>
          <w:b/>
          <w:sz w:val="28"/>
          <w:szCs w:val="28"/>
        </w:rPr>
      </w:pPr>
      <w:r w:rsidRPr="0028405D">
        <w:rPr>
          <w:i/>
          <w:sz w:val="28"/>
          <w:szCs w:val="28"/>
        </w:rPr>
        <w:t>State in Interest of</w:t>
      </w:r>
      <w:r w:rsidR="0018261A" w:rsidRPr="0028405D">
        <w:rPr>
          <w:i/>
          <w:sz w:val="28"/>
          <w:szCs w:val="28"/>
        </w:rPr>
        <w:t xml:space="preserve"> L.D.</w:t>
      </w:r>
      <w:r w:rsidR="0018261A" w:rsidRPr="00FA789B">
        <w:rPr>
          <w:sz w:val="28"/>
          <w:szCs w:val="28"/>
        </w:rPr>
        <w:t>, 2014-1080 (La. 10/15/14); 149 So.3d 763</w:t>
      </w:r>
    </w:p>
    <w:p w14:paraId="5581A464" w14:textId="2A07825C" w:rsidR="0018261A" w:rsidRDefault="00C401CB" w:rsidP="001C3618">
      <w:pPr>
        <w:spacing w:after="240"/>
        <w:ind w:right="-5390"/>
        <w:rPr>
          <w:sz w:val="28"/>
          <w:szCs w:val="28"/>
        </w:rPr>
      </w:pPr>
      <w:r w:rsidRPr="0028405D">
        <w:rPr>
          <w:i/>
          <w:sz w:val="28"/>
          <w:szCs w:val="28"/>
        </w:rPr>
        <w:t>State in Interest of</w:t>
      </w:r>
      <w:r w:rsidR="0018261A" w:rsidRPr="0028405D">
        <w:rPr>
          <w:i/>
          <w:sz w:val="28"/>
          <w:szCs w:val="28"/>
        </w:rPr>
        <w:t xml:space="preserve"> L.S.</w:t>
      </w:r>
      <w:r w:rsidR="0018261A">
        <w:rPr>
          <w:sz w:val="28"/>
          <w:szCs w:val="28"/>
        </w:rPr>
        <w:t>, 2020-00529 (La. 5/12/20); 296 So. 3d 617</w:t>
      </w:r>
    </w:p>
    <w:p w14:paraId="698C7DB9" w14:textId="77777777" w:rsidR="0018261A" w:rsidRDefault="0018261A" w:rsidP="00D0387F">
      <w:pPr>
        <w:spacing w:after="120"/>
        <w:ind w:right="-5390"/>
        <w:rPr>
          <w:b/>
          <w:sz w:val="28"/>
          <w:szCs w:val="28"/>
        </w:rPr>
      </w:pPr>
      <w:r>
        <w:rPr>
          <w:b/>
          <w:sz w:val="28"/>
          <w:szCs w:val="28"/>
        </w:rPr>
        <w:t>Constitutional Provisions</w:t>
      </w:r>
    </w:p>
    <w:p w14:paraId="4DC0038A" w14:textId="77777777" w:rsidR="0018261A" w:rsidRDefault="0018261A" w:rsidP="0018261A">
      <w:pPr>
        <w:spacing w:after="120"/>
        <w:ind w:right="-5390"/>
        <w:rPr>
          <w:sz w:val="28"/>
          <w:szCs w:val="28"/>
        </w:rPr>
      </w:pPr>
      <w:r>
        <w:rPr>
          <w:sz w:val="28"/>
          <w:szCs w:val="28"/>
        </w:rPr>
        <w:t>U.S. Const. amend. V</w:t>
      </w:r>
    </w:p>
    <w:p w14:paraId="5A549D19" w14:textId="77777777" w:rsidR="0018261A" w:rsidRPr="0018261A" w:rsidRDefault="0018261A" w:rsidP="0018261A">
      <w:pPr>
        <w:spacing w:after="120"/>
        <w:ind w:right="-5390"/>
        <w:rPr>
          <w:b/>
          <w:sz w:val="28"/>
          <w:szCs w:val="28"/>
        </w:rPr>
      </w:pPr>
      <w:r w:rsidRPr="00FA789B">
        <w:rPr>
          <w:sz w:val="28"/>
          <w:szCs w:val="28"/>
        </w:rPr>
        <w:t>U.S. Const. amend. XIV, § 1</w:t>
      </w:r>
    </w:p>
    <w:p w14:paraId="7B1BAB5C" w14:textId="77777777" w:rsidR="0018261A" w:rsidRDefault="0018261A" w:rsidP="0018261A">
      <w:pPr>
        <w:spacing w:after="120"/>
        <w:ind w:right="-5390"/>
        <w:rPr>
          <w:sz w:val="28"/>
          <w:szCs w:val="28"/>
        </w:rPr>
      </w:pPr>
      <w:hyperlink r:id="rId10" w:tgtFrame="x" w:tooltip="Clicking this link retrieves the full text document in another window" w:history="1">
        <w:r w:rsidRPr="00FA789B">
          <w:rPr>
            <w:sz w:val="28"/>
            <w:szCs w:val="28"/>
          </w:rPr>
          <w:t>La. Const. art. I</w:t>
        </w:r>
        <w:r>
          <w:rPr>
            <w:sz w:val="28"/>
            <w:szCs w:val="28"/>
          </w:rPr>
          <w:t>,</w:t>
        </w:r>
        <w:r w:rsidRPr="00FA789B">
          <w:rPr>
            <w:sz w:val="28"/>
            <w:szCs w:val="28"/>
          </w:rPr>
          <w:t xml:space="preserve"> § 2</w:t>
        </w:r>
      </w:hyperlink>
    </w:p>
    <w:p w14:paraId="6F89DC1C" w14:textId="77777777" w:rsidR="0018261A" w:rsidRDefault="0018261A" w:rsidP="0018261A">
      <w:pPr>
        <w:spacing w:after="120"/>
        <w:ind w:right="-5390"/>
        <w:rPr>
          <w:sz w:val="28"/>
          <w:szCs w:val="28"/>
        </w:rPr>
      </w:pPr>
      <w:r>
        <w:rPr>
          <w:sz w:val="28"/>
          <w:szCs w:val="28"/>
        </w:rPr>
        <w:t xml:space="preserve">La. Const. art. 1, </w:t>
      </w:r>
      <w:r w:rsidRPr="00FA789B">
        <w:rPr>
          <w:sz w:val="28"/>
          <w:szCs w:val="28"/>
        </w:rPr>
        <w:t xml:space="preserve">§ </w:t>
      </w:r>
      <w:r>
        <w:rPr>
          <w:sz w:val="28"/>
          <w:szCs w:val="28"/>
        </w:rPr>
        <w:t>14</w:t>
      </w:r>
    </w:p>
    <w:p w14:paraId="16CE0966" w14:textId="77777777" w:rsidR="0018261A" w:rsidRDefault="0018261A" w:rsidP="0018261A">
      <w:pPr>
        <w:spacing w:after="120"/>
        <w:ind w:right="-5390"/>
        <w:rPr>
          <w:sz w:val="28"/>
          <w:szCs w:val="28"/>
        </w:rPr>
      </w:pPr>
      <w:r>
        <w:rPr>
          <w:sz w:val="28"/>
          <w:szCs w:val="28"/>
        </w:rPr>
        <w:t xml:space="preserve">La. Const. art. V, </w:t>
      </w:r>
      <w:r w:rsidRPr="00FA789B">
        <w:rPr>
          <w:sz w:val="28"/>
          <w:szCs w:val="28"/>
        </w:rPr>
        <w:t xml:space="preserve">§ </w:t>
      </w:r>
      <w:r>
        <w:rPr>
          <w:sz w:val="28"/>
          <w:szCs w:val="28"/>
        </w:rPr>
        <w:t>10</w:t>
      </w:r>
    </w:p>
    <w:p w14:paraId="794B3ED4" w14:textId="77777777" w:rsidR="0018261A" w:rsidRDefault="0018261A" w:rsidP="00B547F1">
      <w:pPr>
        <w:spacing w:before="240" w:after="120"/>
        <w:ind w:right="-5390"/>
        <w:rPr>
          <w:b/>
          <w:sz w:val="28"/>
          <w:szCs w:val="28"/>
        </w:rPr>
      </w:pPr>
      <w:r>
        <w:rPr>
          <w:b/>
          <w:sz w:val="28"/>
          <w:szCs w:val="28"/>
        </w:rPr>
        <w:t>Statutes</w:t>
      </w:r>
    </w:p>
    <w:p w14:paraId="2BDD84BE" w14:textId="77777777" w:rsidR="001C3618" w:rsidRDefault="001C3618" w:rsidP="0018261A">
      <w:pPr>
        <w:spacing w:after="120"/>
        <w:ind w:right="-5390"/>
        <w:rPr>
          <w:sz w:val="28"/>
          <w:szCs w:val="28"/>
        </w:rPr>
      </w:pPr>
      <w:r>
        <w:rPr>
          <w:sz w:val="28"/>
          <w:szCs w:val="28"/>
        </w:rPr>
        <w:t>La. Ch. C. art. 338</w:t>
      </w:r>
    </w:p>
    <w:p w14:paraId="6C3A3BB2" w14:textId="77777777" w:rsidR="001C3618" w:rsidRDefault="001C3618" w:rsidP="0018261A">
      <w:pPr>
        <w:spacing w:after="120"/>
        <w:ind w:right="-5390"/>
        <w:rPr>
          <w:sz w:val="28"/>
          <w:szCs w:val="28"/>
        </w:rPr>
      </w:pPr>
      <w:r>
        <w:rPr>
          <w:sz w:val="28"/>
          <w:szCs w:val="28"/>
        </w:rPr>
        <w:t>La. Ch. C. art. 801</w:t>
      </w:r>
    </w:p>
    <w:p w14:paraId="1111113B" w14:textId="77777777" w:rsidR="001C3618" w:rsidRDefault="001C3618" w:rsidP="0018261A">
      <w:pPr>
        <w:spacing w:after="120"/>
        <w:ind w:right="-5390"/>
        <w:rPr>
          <w:sz w:val="28"/>
          <w:szCs w:val="28"/>
        </w:rPr>
      </w:pPr>
      <w:r>
        <w:rPr>
          <w:sz w:val="28"/>
          <w:szCs w:val="28"/>
        </w:rPr>
        <w:t>La. Ch. C. art. 808</w:t>
      </w:r>
    </w:p>
    <w:p w14:paraId="56CEB7C2" w14:textId="77777777" w:rsidR="001C3618" w:rsidRDefault="001C3618" w:rsidP="0018261A">
      <w:pPr>
        <w:spacing w:after="120"/>
        <w:ind w:right="-5390"/>
        <w:rPr>
          <w:sz w:val="28"/>
          <w:szCs w:val="28"/>
        </w:rPr>
      </w:pPr>
      <w:r>
        <w:rPr>
          <w:sz w:val="28"/>
          <w:szCs w:val="28"/>
        </w:rPr>
        <w:t>La. Ch. C. art. 819</w:t>
      </w:r>
    </w:p>
    <w:p w14:paraId="536C7793" w14:textId="77777777" w:rsidR="001C3618" w:rsidRDefault="001C3618" w:rsidP="0018261A">
      <w:pPr>
        <w:spacing w:after="120"/>
        <w:ind w:right="-5390"/>
        <w:rPr>
          <w:sz w:val="28"/>
          <w:szCs w:val="28"/>
        </w:rPr>
      </w:pPr>
      <w:r>
        <w:rPr>
          <w:sz w:val="28"/>
          <w:szCs w:val="28"/>
        </w:rPr>
        <w:t>La. Ch. C. art. 820</w:t>
      </w:r>
    </w:p>
    <w:p w14:paraId="4CF92B81" w14:textId="1E34A85D" w:rsidR="00D0387F" w:rsidRPr="004D5373" w:rsidRDefault="001C3618" w:rsidP="00847D96">
      <w:pPr>
        <w:spacing w:after="120"/>
        <w:ind w:right="-5390"/>
        <w:rPr>
          <w:sz w:val="28"/>
          <w:szCs w:val="28"/>
        </w:rPr>
      </w:pPr>
      <w:r>
        <w:rPr>
          <w:sz w:val="28"/>
          <w:szCs w:val="28"/>
        </w:rPr>
        <w:t>La. Ch. C. art. 824</w:t>
      </w:r>
    </w:p>
    <w:p w14:paraId="0E06CC48" w14:textId="77777777" w:rsidR="00D0387F" w:rsidRDefault="004D5373" w:rsidP="00D0387F">
      <w:pPr>
        <w:spacing w:after="120"/>
        <w:ind w:right="-5390"/>
        <w:rPr>
          <w:sz w:val="28"/>
          <w:szCs w:val="28"/>
        </w:rPr>
        <w:sectPr w:rsidR="00D0387F" w:rsidSect="00847D96">
          <w:type w:val="continuous"/>
          <w:pgSz w:w="12240" w:h="20160" w:code="5"/>
          <w:pgMar w:top="1440" w:right="1440" w:bottom="1440" w:left="1440" w:header="720" w:footer="720" w:gutter="0"/>
          <w:cols w:space="1440"/>
          <w:docGrid w:linePitch="360"/>
        </w:sectPr>
      </w:pPr>
      <w:r>
        <w:rPr>
          <w:sz w:val="28"/>
          <w:szCs w:val="28"/>
        </w:rPr>
        <w:tab/>
      </w:r>
    </w:p>
    <w:p w14:paraId="35D7A685" w14:textId="77777777" w:rsidR="00D0387F" w:rsidRDefault="00D0387F" w:rsidP="001C3618">
      <w:pPr>
        <w:rPr>
          <w:sz w:val="28"/>
          <w:szCs w:val="28"/>
        </w:rPr>
      </w:pPr>
      <w:bookmarkStart w:id="0" w:name="_Toc199144750"/>
      <w:bookmarkStart w:id="1" w:name="_Toc156199186"/>
    </w:p>
    <w:p w14:paraId="2D1C1748" w14:textId="77777777" w:rsidR="00D0387F" w:rsidRDefault="00D0387F">
      <w:pPr>
        <w:rPr>
          <w:sz w:val="28"/>
          <w:szCs w:val="28"/>
        </w:rPr>
      </w:pPr>
    </w:p>
    <w:p w14:paraId="29B5EC44" w14:textId="77777777" w:rsidR="00D0387F" w:rsidRDefault="00D0387F">
      <w:pPr>
        <w:rPr>
          <w:sz w:val="28"/>
          <w:szCs w:val="28"/>
        </w:rPr>
      </w:pPr>
    </w:p>
    <w:p w14:paraId="4335AEA4" w14:textId="77777777" w:rsidR="00D0387F" w:rsidRDefault="00D0387F">
      <w:pPr>
        <w:rPr>
          <w:sz w:val="28"/>
          <w:szCs w:val="28"/>
        </w:rPr>
      </w:pPr>
    </w:p>
    <w:p w14:paraId="7D799D6B" w14:textId="77777777" w:rsidR="00D0387F" w:rsidRDefault="00D0387F">
      <w:pPr>
        <w:rPr>
          <w:sz w:val="28"/>
          <w:szCs w:val="28"/>
        </w:rPr>
      </w:pPr>
    </w:p>
    <w:p w14:paraId="3D991BE4" w14:textId="77777777" w:rsidR="00D0387F" w:rsidRDefault="00D0387F">
      <w:pPr>
        <w:rPr>
          <w:sz w:val="28"/>
          <w:szCs w:val="28"/>
        </w:rPr>
      </w:pPr>
    </w:p>
    <w:p w14:paraId="35CFC3C9" w14:textId="77777777" w:rsidR="00D0387F" w:rsidRDefault="00D0387F">
      <w:pPr>
        <w:rPr>
          <w:sz w:val="28"/>
          <w:szCs w:val="28"/>
        </w:rPr>
      </w:pPr>
    </w:p>
    <w:p w14:paraId="7E96B435" w14:textId="77777777" w:rsidR="00D0387F" w:rsidRDefault="00D0387F">
      <w:pPr>
        <w:rPr>
          <w:sz w:val="28"/>
          <w:szCs w:val="28"/>
        </w:rPr>
      </w:pPr>
    </w:p>
    <w:p w14:paraId="768C4C50" w14:textId="77777777" w:rsidR="00D0387F" w:rsidRDefault="00D0387F">
      <w:pPr>
        <w:rPr>
          <w:sz w:val="28"/>
          <w:szCs w:val="28"/>
        </w:rPr>
      </w:pPr>
    </w:p>
    <w:p w14:paraId="7F588B06" w14:textId="77777777" w:rsidR="00D0387F" w:rsidRDefault="00D0387F">
      <w:pPr>
        <w:rPr>
          <w:sz w:val="28"/>
          <w:szCs w:val="28"/>
        </w:rPr>
      </w:pPr>
    </w:p>
    <w:p w14:paraId="02DA7007" w14:textId="77777777" w:rsidR="00D0387F" w:rsidRDefault="00D0387F">
      <w:pPr>
        <w:rPr>
          <w:sz w:val="28"/>
          <w:szCs w:val="28"/>
        </w:rPr>
      </w:pPr>
    </w:p>
    <w:p w14:paraId="11085FFD" w14:textId="77777777" w:rsidR="0018261A" w:rsidRDefault="0016786E">
      <w:pPr>
        <w:rPr>
          <w:sz w:val="28"/>
          <w:szCs w:val="28"/>
        </w:rPr>
        <w:sectPr w:rsidR="0018261A" w:rsidSect="001C3618">
          <w:type w:val="continuous"/>
          <w:pgSz w:w="12240" w:h="20160" w:code="5"/>
          <w:pgMar w:top="1440" w:right="1440" w:bottom="1440" w:left="1440" w:header="720" w:footer="720" w:gutter="0"/>
          <w:cols w:num="2" w:space="0"/>
          <w:docGrid w:linePitch="360"/>
        </w:sectPr>
      </w:pPr>
      <w:r>
        <w:rPr>
          <w:sz w:val="28"/>
          <w:szCs w:val="28"/>
        </w:rPr>
        <w:br w:type="page"/>
      </w:r>
    </w:p>
    <w:p w14:paraId="09571D2C" w14:textId="77777777" w:rsidR="00D0387F" w:rsidRPr="00D0387F" w:rsidRDefault="00D0387F">
      <w:pPr>
        <w:rPr>
          <w:sz w:val="28"/>
          <w:szCs w:val="28"/>
        </w:rPr>
      </w:pPr>
    </w:p>
    <w:p w14:paraId="6E06C433" w14:textId="77777777" w:rsidR="00D0387F" w:rsidRDefault="00D0387F" w:rsidP="00A22890">
      <w:pPr>
        <w:pStyle w:val="Heading1"/>
        <w:spacing w:before="0" w:after="0"/>
        <w:jc w:val="center"/>
        <w:rPr>
          <w:rFonts w:ascii="Times New Roman" w:hAnsi="Times New Roman" w:cs="Times New Roman"/>
          <w:sz w:val="28"/>
          <w:szCs w:val="28"/>
        </w:rPr>
        <w:sectPr w:rsidR="00D0387F" w:rsidSect="00D0387F">
          <w:type w:val="continuous"/>
          <w:pgSz w:w="12240" w:h="20160" w:code="5"/>
          <w:pgMar w:top="1440" w:right="1440" w:bottom="1440" w:left="1440" w:header="720" w:footer="720" w:gutter="0"/>
          <w:cols w:num="2" w:space="0"/>
          <w:docGrid w:linePitch="360"/>
        </w:sectPr>
      </w:pPr>
    </w:p>
    <w:p w14:paraId="14A1C09B" w14:textId="77777777" w:rsidR="00E87A16" w:rsidRPr="00AC367D" w:rsidRDefault="00E87A16" w:rsidP="00A22890">
      <w:pPr>
        <w:pStyle w:val="Heading1"/>
        <w:spacing w:before="0" w:after="0"/>
        <w:jc w:val="center"/>
        <w:rPr>
          <w:rFonts w:ascii="Times New Roman" w:hAnsi="Times New Roman" w:cs="Times New Roman"/>
          <w:sz w:val="28"/>
          <w:szCs w:val="28"/>
          <w:u w:val="single"/>
        </w:rPr>
      </w:pPr>
      <w:r w:rsidRPr="00AC367D">
        <w:rPr>
          <w:rFonts w:ascii="Times New Roman" w:hAnsi="Times New Roman" w:cs="Times New Roman"/>
          <w:sz w:val="28"/>
          <w:szCs w:val="28"/>
          <w:u w:val="single"/>
        </w:rPr>
        <w:t>REQUEST FOR EXPEDITED CONSIDERATION</w:t>
      </w:r>
      <w:bookmarkEnd w:id="0"/>
    </w:p>
    <w:p w14:paraId="1C66B953" w14:textId="77777777" w:rsidR="00A22890" w:rsidRPr="00445814" w:rsidRDefault="00A22890" w:rsidP="00A22890">
      <w:pPr>
        <w:rPr>
          <w:sz w:val="28"/>
          <w:szCs w:val="28"/>
        </w:rPr>
      </w:pPr>
    </w:p>
    <w:p w14:paraId="2BE075C7" w14:textId="77777777" w:rsidR="00A241AE" w:rsidRPr="00445814" w:rsidRDefault="00E87A16" w:rsidP="00A241AE">
      <w:pPr>
        <w:spacing w:line="480" w:lineRule="auto"/>
        <w:jc w:val="both"/>
        <w:rPr>
          <w:sz w:val="28"/>
          <w:szCs w:val="28"/>
        </w:rPr>
      </w:pPr>
      <w:r w:rsidRPr="00445814">
        <w:rPr>
          <w:sz w:val="28"/>
          <w:szCs w:val="28"/>
        </w:rPr>
        <w:tab/>
        <w:t xml:space="preserve">Counsel for </w:t>
      </w:r>
      <w:r w:rsidR="00135099" w:rsidRPr="00847D96">
        <w:rPr>
          <w:sz w:val="28"/>
          <w:szCs w:val="28"/>
          <w:highlight w:val="yellow"/>
        </w:rPr>
        <w:t>X.X</w:t>
      </w:r>
      <w:r w:rsidR="00135099">
        <w:rPr>
          <w:sz w:val="28"/>
          <w:szCs w:val="28"/>
        </w:rPr>
        <w:t>.</w:t>
      </w:r>
      <w:r w:rsidR="003D729E" w:rsidRPr="00445814">
        <w:rPr>
          <w:bCs/>
          <w:sz w:val="28"/>
          <w:szCs w:val="28"/>
        </w:rPr>
        <w:t xml:space="preserve"> </w:t>
      </w:r>
      <w:r w:rsidRPr="00445814">
        <w:rPr>
          <w:bCs/>
          <w:sz w:val="28"/>
          <w:szCs w:val="28"/>
        </w:rPr>
        <w:t>requests expedited consideration of this delinquency matter pursuant to Louisiana Children’s Co</w:t>
      </w:r>
      <w:r w:rsidR="00B34FB8">
        <w:rPr>
          <w:bCs/>
          <w:sz w:val="28"/>
          <w:szCs w:val="28"/>
        </w:rPr>
        <w:t>de Article 338</w:t>
      </w:r>
      <w:r w:rsidR="00F909EC" w:rsidRPr="00445814">
        <w:rPr>
          <w:bCs/>
          <w:sz w:val="28"/>
          <w:szCs w:val="28"/>
        </w:rPr>
        <w:t xml:space="preserve"> and Rule 5-1(a)</w:t>
      </w:r>
      <w:r w:rsidRPr="00445814">
        <w:rPr>
          <w:bCs/>
          <w:sz w:val="28"/>
          <w:szCs w:val="28"/>
        </w:rPr>
        <w:t>(3) of the Uniform Rules of Courts of Appeal.</w:t>
      </w:r>
      <w:r w:rsidR="001C3618">
        <w:rPr>
          <w:bCs/>
          <w:sz w:val="28"/>
          <w:szCs w:val="28"/>
        </w:rPr>
        <w:t xml:space="preserve"> </w:t>
      </w:r>
      <w:r w:rsidRPr="00445814">
        <w:rPr>
          <w:bCs/>
          <w:sz w:val="28"/>
          <w:szCs w:val="28"/>
        </w:rPr>
        <w:t xml:space="preserve">This is a delinquency proceeding </w:t>
      </w:r>
      <w:proofErr w:type="gramStart"/>
      <w:r w:rsidRPr="00445814">
        <w:rPr>
          <w:bCs/>
          <w:sz w:val="28"/>
          <w:szCs w:val="28"/>
        </w:rPr>
        <w:t>pursuant to</w:t>
      </w:r>
      <w:proofErr w:type="gramEnd"/>
      <w:r w:rsidRPr="00445814">
        <w:rPr>
          <w:bCs/>
          <w:sz w:val="28"/>
          <w:szCs w:val="28"/>
        </w:rPr>
        <w:t xml:space="preserve"> Title VIII of the Louisiana Children’s Code.</w:t>
      </w:r>
      <w:r w:rsidR="001C3618">
        <w:rPr>
          <w:sz w:val="28"/>
          <w:szCs w:val="28"/>
        </w:rPr>
        <w:t xml:space="preserve"> </w:t>
      </w:r>
      <w:bookmarkStart w:id="2" w:name="_Toc199144751"/>
    </w:p>
    <w:p w14:paraId="5D1317DA" w14:textId="77777777" w:rsidR="00DD21CB" w:rsidRDefault="00DD21CB" w:rsidP="00A241AE">
      <w:pPr>
        <w:spacing w:line="480" w:lineRule="auto"/>
        <w:jc w:val="both"/>
        <w:rPr>
          <w:sz w:val="28"/>
          <w:szCs w:val="28"/>
        </w:rPr>
      </w:pPr>
    </w:p>
    <w:p w14:paraId="4086E7C1" w14:textId="77777777" w:rsidR="00B852F4" w:rsidRDefault="00B852F4" w:rsidP="00A241AE">
      <w:pPr>
        <w:spacing w:line="480" w:lineRule="auto"/>
        <w:jc w:val="both"/>
        <w:rPr>
          <w:sz w:val="28"/>
          <w:szCs w:val="28"/>
        </w:rPr>
      </w:pPr>
    </w:p>
    <w:p w14:paraId="12759DA0" w14:textId="77777777" w:rsidR="00B852F4" w:rsidRDefault="00B852F4" w:rsidP="00A241AE">
      <w:pPr>
        <w:spacing w:line="480" w:lineRule="auto"/>
        <w:jc w:val="both"/>
        <w:rPr>
          <w:sz w:val="28"/>
          <w:szCs w:val="28"/>
        </w:rPr>
      </w:pPr>
    </w:p>
    <w:p w14:paraId="452CB3AE" w14:textId="77777777" w:rsidR="00B852F4" w:rsidRDefault="00B852F4" w:rsidP="00A241AE">
      <w:pPr>
        <w:spacing w:line="480" w:lineRule="auto"/>
        <w:jc w:val="both"/>
        <w:rPr>
          <w:sz w:val="28"/>
          <w:szCs w:val="28"/>
        </w:rPr>
      </w:pPr>
    </w:p>
    <w:p w14:paraId="5EF5E8A9" w14:textId="77777777" w:rsidR="00B852F4" w:rsidRDefault="00B852F4" w:rsidP="00A241AE">
      <w:pPr>
        <w:spacing w:line="480" w:lineRule="auto"/>
        <w:jc w:val="both"/>
        <w:rPr>
          <w:sz w:val="28"/>
          <w:szCs w:val="28"/>
        </w:rPr>
      </w:pPr>
    </w:p>
    <w:p w14:paraId="1AEB7C0E" w14:textId="77777777" w:rsidR="00B852F4" w:rsidRDefault="00B852F4" w:rsidP="00A241AE">
      <w:pPr>
        <w:spacing w:line="480" w:lineRule="auto"/>
        <w:jc w:val="both"/>
        <w:rPr>
          <w:sz w:val="28"/>
          <w:szCs w:val="28"/>
        </w:rPr>
      </w:pPr>
    </w:p>
    <w:p w14:paraId="5702E4B3" w14:textId="77777777" w:rsidR="00B852F4" w:rsidRDefault="00B852F4" w:rsidP="00A241AE">
      <w:pPr>
        <w:spacing w:line="480" w:lineRule="auto"/>
        <w:jc w:val="both"/>
        <w:rPr>
          <w:sz w:val="28"/>
          <w:szCs w:val="28"/>
        </w:rPr>
      </w:pPr>
    </w:p>
    <w:p w14:paraId="250C8909" w14:textId="77777777" w:rsidR="00B852F4" w:rsidRDefault="00B852F4" w:rsidP="00A241AE">
      <w:pPr>
        <w:spacing w:line="480" w:lineRule="auto"/>
        <w:jc w:val="both"/>
        <w:rPr>
          <w:sz w:val="28"/>
          <w:szCs w:val="28"/>
        </w:rPr>
      </w:pPr>
    </w:p>
    <w:p w14:paraId="6CF1E839" w14:textId="77777777" w:rsidR="00B852F4" w:rsidRDefault="00B852F4" w:rsidP="00A241AE">
      <w:pPr>
        <w:spacing w:line="480" w:lineRule="auto"/>
        <w:jc w:val="both"/>
        <w:rPr>
          <w:sz w:val="28"/>
          <w:szCs w:val="28"/>
        </w:rPr>
      </w:pPr>
    </w:p>
    <w:p w14:paraId="1766B743" w14:textId="77777777" w:rsidR="00B852F4" w:rsidRDefault="00B852F4" w:rsidP="00A241AE">
      <w:pPr>
        <w:spacing w:line="480" w:lineRule="auto"/>
        <w:jc w:val="both"/>
        <w:rPr>
          <w:sz w:val="28"/>
          <w:szCs w:val="28"/>
        </w:rPr>
      </w:pPr>
    </w:p>
    <w:p w14:paraId="5A915630" w14:textId="77777777" w:rsidR="00B852F4" w:rsidRDefault="00B852F4" w:rsidP="00A241AE">
      <w:pPr>
        <w:spacing w:line="480" w:lineRule="auto"/>
        <w:jc w:val="both"/>
        <w:rPr>
          <w:sz w:val="28"/>
          <w:szCs w:val="28"/>
        </w:rPr>
      </w:pPr>
    </w:p>
    <w:p w14:paraId="14A448E8" w14:textId="77777777" w:rsidR="00B852F4" w:rsidRDefault="00B852F4" w:rsidP="00A241AE">
      <w:pPr>
        <w:spacing w:line="480" w:lineRule="auto"/>
        <w:jc w:val="both"/>
        <w:rPr>
          <w:sz w:val="28"/>
          <w:szCs w:val="28"/>
        </w:rPr>
      </w:pPr>
    </w:p>
    <w:p w14:paraId="7D8D9B1C" w14:textId="77777777" w:rsidR="00B852F4" w:rsidRDefault="00B852F4" w:rsidP="00A241AE">
      <w:pPr>
        <w:spacing w:line="480" w:lineRule="auto"/>
        <w:jc w:val="both"/>
        <w:rPr>
          <w:sz w:val="28"/>
          <w:szCs w:val="28"/>
        </w:rPr>
      </w:pPr>
    </w:p>
    <w:p w14:paraId="3C846F2B" w14:textId="77777777" w:rsidR="00B852F4" w:rsidRDefault="00B852F4" w:rsidP="00A241AE">
      <w:pPr>
        <w:spacing w:line="480" w:lineRule="auto"/>
        <w:jc w:val="both"/>
        <w:rPr>
          <w:sz w:val="28"/>
          <w:szCs w:val="28"/>
        </w:rPr>
      </w:pPr>
    </w:p>
    <w:p w14:paraId="3FA990F9" w14:textId="77777777" w:rsidR="00B852F4" w:rsidRDefault="00B852F4" w:rsidP="00A241AE">
      <w:pPr>
        <w:spacing w:line="480" w:lineRule="auto"/>
        <w:jc w:val="both"/>
        <w:rPr>
          <w:sz w:val="28"/>
          <w:szCs w:val="28"/>
        </w:rPr>
      </w:pPr>
    </w:p>
    <w:p w14:paraId="672B7DD1" w14:textId="77777777" w:rsidR="00B852F4" w:rsidRDefault="00B852F4" w:rsidP="00A241AE">
      <w:pPr>
        <w:spacing w:line="480" w:lineRule="auto"/>
        <w:jc w:val="both"/>
        <w:rPr>
          <w:sz w:val="28"/>
          <w:szCs w:val="28"/>
        </w:rPr>
      </w:pPr>
    </w:p>
    <w:p w14:paraId="0A86A135" w14:textId="77777777" w:rsidR="00B852F4" w:rsidRDefault="00B852F4" w:rsidP="00A241AE">
      <w:pPr>
        <w:spacing w:line="480" w:lineRule="auto"/>
        <w:jc w:val="both"/>
        <w:rPr>
          <w:sz w:val="28"/>
          <w:szCs w:val="28"/>
        </w:rPr>
      </w:pPr>
    </w:p>
    <w:p w14:paraId="69E31F68" w14:textId="77777777" w:rsidR="00B852F4" w:rsidRDefault="00B852F4" w:rsidP="00A241AE">
      <w:pPr>
        <w:spacing w:line="480" w:lineRule="auto"/>
        <w:jc w:val="both"/>
        <w:rPr>
          <w:sz w:val="28"/>
          <w:szCs w:val="28"/>
        </w:rPr>
      </w:pPr>
    </w:p>
    <w:p w14:paraId="4938B89D" w14:textId="77777777" w:rsidR="00B852F4" w:rsidRDefault="00B852F4" w:rsidP="00A241AE">
      <w:pPr>
        <w:spacing w:line="480" w:lineRule="auto"/>
        <w:jc w:val="both"/>
        <w:rPr>
          <w:sz w:val="28"/>
          <w:szCs w:val="28"/>
        </w:rPr>
      </w:pPr>
    </w:p>
    <w:p w14:paraId="200F4517" w14:textId="77777777" w:rsidR="00B852F4" w:rsidRDefault="00B852F4" w:rsidP="00A241AE">
      <w:pPr>
        <w:spacing w:line="480" w:lineRule="auto"/>
        <w:jc w:val="both"/>
        <w:rPr>
          <w:sz w:val="28"/>
          <w:szCs w:val="28"/>
        </w:rPr>
      </w:pPr>
    </w:p>
    <w:p w14:paraId="04DA45F8" w14:textId="77777777" w:rsidR="00180003" w:rsidRDefault="00180003" w:rsidP="00C900F9">
      <w:pPr>
        <w:spacing w:line="480" w:lineRule="auto"/>
        <w:rPr>
          <w:b/>
          <w:sz w:val="28"/>
          <w:szCs w:val="28"/>
        </w:rPr>
      </w:pPr>
    </w:p>
    <w:p w14:paraId="44BB00ED" w14:textId="77777777" w:rsidR="00727643" w:rsidRPr="00AC367D" w:rsidRDefault="00B852F4" w:rsidP="00A241AE">
      <w:pPr>
        <w:spacing w:line="480" w:lineRule="auto"/>
        <w:jc w:val="center"/>
        <w:rPr>
          <w:b/>
          <w:sz w:val="28"/>
          <w:szCs w:val="28"/>
          <w:u w:val="single"/>
        </w:rPr>
      </w:pPr>
      <w:r w:rsidRPr="00AC367D">
        <w:rPr>
          <w:b/>
          <w:sz w:val="28"/>
          <w:szCs w:val="28"/>
          <w:u w:val="single"/>
        </w:rPr>
        <w:lastRenderedPageBreak/>
        <w:t xml:space="preserve">STATEMENT OF </w:t>
      </w:r>
      <w:r w:rsidR="00727643" w:rsidRPr="00AC367D">
        <w:rPr>
          <w:b/>
          <w:sz w:val="28"/>
          <w:szCs w:val="28"/>
          <w:u w:val="single"/>
        </w:rPr>
        <w:t>JURISDICTION</w:t>
      </w:r>
      <w:bookmarkEnd w:id="2"/>
    </w:p>
    <w:p w14:paraId="551F6906" w14:textId="77777777" w:rsidR="00216320" w:rsidRPr="00445814" w:rsidRDefault="00727643" w:rsidP="00230ACA">
      <w:pPr>
        <w:spacing w:line="480" w:lineRule="auto"/>
        <w:jc w:val="both"/>
        <w:rPr>
          <w:sz w:val="28"/>
          <w:szCs w:val="28"/>
        </w:rPr>
      </w:pPr>
      <w:r w:rsidRPr="00445814">
        <w:rPr>
          <w:sz w:val="28"/>
          <w:szCs w:val="28"/>
        </w:rPr>
        <w:tab/>
        <w:t>This Honorable Court has jurisdiction over this case pursuant to Article V, Section 10 of the Louisiana Constitution and Louisiana Childr</w:t>
      </w:r>
      <w:r w:rsidR="00B34FB8">
        <w:rPr>
          <w:sz w:val="28"/>
          <w:szCs w:val="28"/>
        </w:rPr>
        <w:t>en’s Code Article</w:t>
      </w:r>
      <w:r w:rsidR="00A62CF1" w:rsidRPr="00445814">
        <w:rPr>
          <w:sz w:val="28"/>
          <w:szCs w:val="28"/>
        </w:rPr>
        <w:t xml:space="preserve"> 338</w:t>
      </w:r>
      <w:r w:rsidRPr="00445814">
        <w:rPr>
          <w:sz w:val="28"/>
          <w:szCs w:val="28"/>
        </w:rPr>
        <w:t>.</w:t>
      </w:r>
    </w:p>
    <w:p w14:paraId="310CFEB8" w14:textId="77777777" w:rsidR="00DD21CB" w:rsidRPr="00445814" w:rsidRDefault="00DD21CB" w:rsidP="00230ACA">
      <w:pPr>
        <w:spacing w:line="480" w:lineRule="auto"/>
        <w:jc w:val="both"/>
        <w:rPr>
          <w:sz w:val="28"/>
          <w:szCs w:val="28"/>
        </w:rPr>
      </w:pPr>
    </w:p>
    <w:p w14:paraId="5A94B621" w14:textId="77777777" w:rsidR="00EE185B" w:rsidRPr="00AC367D" w:rsidRDefault="00EE185B" w:rsidP="00EE185B">
      <w:pPr>
        <w:spacing w:line="480" w:lineRule="auto"/>
        <w:jc w:val="center"/>
        <w:outlineLvl w:val="0"/>
        <w:rPr>
          <w:b/>
          <w:sz w:val="28"/>
          <w:szCs w:val="28"/>
          <w:u w:val="single"/>
        </w:rPr>
      </w:pPr>
      <w:bookmarkStart w:id="3" w:name="_Toc199144754"/>
      <w:r w:rsidRPr="00AC367D">
        <w:rPr>
          <w:b/>
          <w:sz w:val="28"/>
          <w:szCs w:val="28"/>
          <w:u w:val="single"/>
        </w:rPr>
        <w:t>QUESTION PRESENTED</w:t>
      </w:r>
      <w:bookmarkEnd w:id="3"/>
    </w:p>
    <w:p w14:paraId="161BEF4D" w14:textId="5C951F71" w:rsidR="00B34FB8" w:rsidRDefault="00EB10AC" w:rsidP="004A076C">
      <w:pPr>
        <w:numPr>
          <w:ilvl w:val="0"/>
          <w:numId w:val="20"/>
        </w:numPr>
        <w:spacing w:line="480" w:lineRule="auto"/>
        <w:ind w:left="720"/>
        <w:jc w:val="both"/>
        <w:rPr>
          <w:sz w:val="28"/>
          <w:szCs w:val="28"/>
        </w:rPr>
      </w:pPr>
      <w:r w:rsidRPr="00445814">
        <w:rPr>
          <w:sz w:val="28"/>
          <w:szCs w:val="28"/>
        </w:rPr>
        <w:t xml:space="preserve">Whether the Juvenile Court </w:t>
      </w:r>
      <w:r w:rsidR="00080248">
        <w:rPr>
          <w:sz w:val="28"/>
          <w:szCs w:val="28"/>
        </w:rPr>
        <w:t xml:space="preserve">erred by </w:t>
      </w:r>
      <w:r w:rsidR="00EE3EB6">
        <w:rPr>
          <w:sz w:val="28"/>
          <w:szCs w:val="28"/>
        </w:rPr>
        <w:t xml:space="preserve">denying </w:t>
      </w:r>
      <w:r w:rsidR="00EE3EB6">
        <w:rPr>
          <w:sz w:val="28"/>
          <w:szCs w:val="28"/>
          <w:highlight w:val="yellow"/>
        </w:rPr>
        <w:t>X.X.’</w:t>
      </w:r>
      <w:r w:rsidR="00EE3EB6">
        <w:rPr>
          <w:sz w:val="28"/>
          <w:szCs w:val="28"/>
        </w:rPr>
        <w:t xml:space="preserve">s Motion to Release </w:t>
      </w:r>
      <w:r w:rsidR="00080248">
        <w:rPr>
          <w:sz w:val="28"/>
          <w:szCs w:val="28"/>
        </w:rPr>
        <w:t>when no continued custody hearing was held within three days of his arrest</w:t>
      </w:r>
      <w:r w:rsidRPr="00445814">
        <w:rPr>
          <w:sz w:val="28"/>
          <w:szCs w:val="28"/>
        </w:rPr>
        <w:t>?</w:t>
      </w:r>
      <w:bookmarkStart w:id="4" w:name="_Toc199144755"/>
    </w:p>
    <w:p w14:paraId="48B8123F" w14:textId="77777777" w:rsidR="00F952D5" w:rsidRPr="004A076C" w:rsidRDefault="00F952D5" w:rsidP="00F952D5">
      <w:pPr>
        <w:spacing w:line="480" w:lineRule="auto"/>
        <w:jc w:val="both"/>
        <w:rPr>
          <w:sz w:val="28"/>
          <w:szCs w:val="28"/>
        </w:rPr>
      </w:pPr>
    </w:p>
    <w:p w14:paraId="58A0DA58" w14:textId="77777777" w:rsidR="00EE185B" w:rsidRPr="00AC367D" w:rsidRDefault="00EE185B" w:rsidP="0057574E">
      <w:pPr>
        <w:jc w:val="center"/>
        <w:rPr>
          <w:b/>
          <w:sz w:val="28"/>
          <w:szCs w:val="28"/>
          <w:u w:val="single"/>
        </w:rPr>
      </w:pPr>
      <w:r w:rsidRPr="00AC367D">
        <w:rPr>
          <w:b/>
          <w:sz w:val="28"/>
          <w:szCs w:val="28"/>
          <w:u w:val="single"/>
        </w:rPr>
        <w:t>ASSIGNMENT OF ERROR</w:t>
      </w:r>
      <w:bookmarkEnd w:id="4"/>
    </w:p>
    <w:p w14:paraId="2DE54B8B" w14:textId="77777777" w:rsidR="00596DBD" w:rsidRPr="00445814" w:rsidRDefault="00596DBD" w:rsidP="0057574E">
      <w:pPr>
        <w:jc w:val="center"/>
        <w:rPr>
          <w:b/>
          <w:sz w:val="28"/>
          <w:szCs w:val="28"/>
        </w:rPr>
      </w:pPr>
    </w:p>
    <w:p w14:paraId="508FEAB6" w14:textId="73ADCD0E" w:rsidR="00EB10AC" w:rsidRPr="00445814" w:rsidRDefault="00EB10AC" w:rsidP="00DD21CB">
      <w:pPr>
        <w:numPr>
          <w:ilvl w:val="0"/>
          <w:numId w:val="21"/>
        </w:numPr>
        <w:tabs>
          <w:tab w:val="left" w:pos="720"/>
        </w:tabs>
        <w:spacing w:line="480" w:lineRule="auto"/>
        <w:ind w:left="720"/>
        <w:jc w:val="both"/>
        <w:rPr>
          <w:sz w:val="28"/>
          <w:szCs w:val="28"/>
        </w:rPr>
      </w:pPr>
      <w:r w:rsidRPr="00445814">
        <w:rPr>
          <w:sz w:val="28"/>
          <w:szCs w:val="28"/>
        </w:rPr>
        <w:t xml:space="preserve">The Juvenile Court </w:t>
      </w:r>
      <w:r w:rsidR="00080248">
        <w:rPr>
          <w:sz w:val="28"/>
          <w:szCs w:val="28"/>
        </w:rPr>
        <w:t xml:space="preserve">erred by </w:t>
      </w:r>
      <w:r w:rsidR="00EE3EB6">
        <w:rPr>
          <w:sz w:val="28"/>
          <w:szCs w:val="28"/>
        </w:rPr>
        <w:t xml:space="preserve">denying </w:t>
      </w:r>
      <w:r w:rsidR="00EE3EB6">
        <w:rPr>
          <w:sz w:val="28"/>
          <w:szCs w:val="28"/>
          <w:highlight w:val="yellow"/>
        </w:rPr>
        <w:t>X.X.’</w:t>
      </w:r>
      <w:r w:rsidR="00EE3EB6">
        <w:rPr>
          <w:sz w:val="28"/>
          <w:szCs w:val="28"/>
        </w:rPr>
        <w:t xml:space="preserve">s Motion to Release </w:t>
      </w:r>
      <w:r w:rsidR="00080248">
        <w:rPr>
          <w:sz w:val="28"/>
          <w:szCs w:val="28"/>
        </w:rPr>
        <w:t>when no continued custody hearing was held within three days of his arrest</w:t>
      </w:r>
      <w:r w:rsidRPr="00445814">
        <w:rPr>
          <w:sz w:val="28"/>
          <w:szCs w:val="28"/>
        </w:rPr>
        <w:t>.</w:t>
      </w:r>
    </w:p>
    <w:p w14:paraId="3C2C3271" w14:textId="77777777" w:rsidR="00AD7CF6" w:rsidRPr="00445814" w:rsidRDefault="00AD7CF6" w:rsidP="00230ACA">
      <w:pPr>
        <w:spacing w:line="480" w:lineRule="auto"/>
        <w:jc w:val="both"/>
        <w:rPr>
          <w:sz w:val="28"/>
          <w:szCs w:val="28"/>
        </w:rPr>
      </w:pPr>
    </w:p>
    <w:p w14:paraId="0697E93A" w14:textId="77777777" w:rsidR="0057574E" w:rsidRDefault="0057574E">
      <w:pPr>
        <w:rPr>
          <w:b/>
          <w:sz w:val="28"/>
          <w:szCs w:val="28"/>
        </w:rPr>
      </w:pPr>
      <w:bookmarkStart w:id="5" w:name="_Toc199144753"/>
      <w:bookmarkEnd w:id="1"/>
      <w:r>
        <w:rPr>
          <w:b/>
          <w:sz w:val="28"/>
          <w:szCs w:val="28"/>
        </w:rPr>
        <w:br w:type="page"/>
      </w:r>
    </w:p>
    <w:p w14:paraId="0CDB1730" w14:textId="77777777" w:rsidR="00D62EB7" w:rsidRPr="00AC367D" w:rsidRDefault="00D62EB7" w:rsidP="00230ACA">
      <w:pPr>
        <w:spacing w:line="480" w:lineRule="auto"/>
        <w:jc w:val="center"/>
        <w:outlineLvl w:val="0"/>
        <w:rPr>
          <w:b/>
          <w:sz w:val="28"/>
          <w:szCs w:val="28"/>
          <w:u w:val="single"/>
        </w:rPr>
      </w:pPr>
      <w:r w:rsidRPr="00AC367D">
        <w:rPr>
          <w:b/>
          <w:sz w:val="28"/>
          <w:szCs w:val="28"/>
          <w:u w:val="single"/>
        </w:rPr>
        <w:lastRenderedPageBreak/>
        <w:t xml:space="preserve">STATEMENT OF THE </w:t>
      </w:r>
      <w:bookmarkEnd w:id="5"/>
      <w:r w:rsidR="00C111F2" w:rsidRPr="00AC367D">
        <w:rPr>
          <w:b/>
          <w:sz w:val="28"/>
          <w:szCs w:val="28"/>
          <w:u w:val="single"/>
        </w:rPr>
        <w:t>CASE</w:t>
      </w:r>
    </w:p>
    <w:p w14:paraId="4C1539FE" w14:textId="659B52CE" w:rsidR="00755E66" w:rsidRDefault="00135099" w:rsidP="00755E66">
      <w:pPr>
        <w:pStyle w:val="BodyTextIndent"/>
        <w:spacing w:line="480" w:lineRule="auto"/>
        <w:jc w:val="both"/>
        <w:rPr>
          <w:sz w:val="28"/>
          <w:lang w:eastAsia="ja-JP"/>
        </w:rPr>
      </w:pPr>
      <w:r w:rsidRPr="00C401CB">
        <w:rPr>
          <w:sz w:val="28"/>
          <w:highlight w:val="yellow"/>
          <w:lang w:eastAsia="ja-JP"/>
        </w:rPr>
        <w:t>X.X.</w:t>
      </w:r>
      <w:r w:rsidR="00755E66" w:rsidRPr="00D21391">
        <w:rPr>
          <w:sz w:val="28"/>
          <w:lang w:eastAsia="ja-JP"/>
        </w:rPr>
        <w:t xml:space="preserve"> was arrested on </w:t>
      </w:r>
      <w:r w:rsidR="00C401CB" w:rsidRPr="00C401CB">
        <w:rPr>
          <w:sz w:val="28"/>
          <w:highlight w:val="yellow"/>
          <w:lang w:eastAsia="ja-JP"/>
        </w:rPr>
        <w:t>DATE</w:t>
      </w:r>
      <w:r w:rsidR="00755E66" w:rsidRPr="00D21391">
        <w:rPr>
          <w:sz w:val="28"/>
          <w:lang w:eastAsia="ja-JP"/>
        </w:rPr>
        <w:t xml:space="preserve"> on an allegation of </w:t>
      </w:r>
      <w:r w:rsidR="00755E66" w:rsidRPr="00DC213C">
        <w:rPr>
          <w:sz w:val="28"/>
          <w:lang w:eastAsia="ja-JP"/>
        </w:rPr>
        <w:t xml:space="preserve">on one count of </w:t>
      </w:r>
      <w:r w:rsidR="00C401CB" w:rsidRPr="00C401CB">
        <w:rPr>
          <w:sz w:val="28"/>
          <w:highlight w:val="yellow"/>
          <w:lang w:eastAsia="ja-JP"/>
        </w:rPr>
        <w:t>CHARGE</w:t>
      </w:r>
      <w:r w:rsidR="00755E66" w:rsidRPr="00DC213C">
        <w:rPr>
          <w:sz w:val="28"/>
          <w:lang w:eastAsia="ja-JP"/>
        </w:rPr>
        <w:t>, pursuant to Lou</w:t>
      </w:r>
      <w:r w:rsidR="00755E66">
        <w:rPr>
          <w:sz w:val="28"/>
          <w:lang w:eastAsia="ja-JP"/>
        </w:rPr>
        <w:t>isiana Revised Statutes 14:</w:t>
      </w:r>
      <w:r w:rsidR="00C401CB" w:rsidRPr="00C401CB">
        <w:rPr>
          <w:sz w:val="28"/>
          <w:highlight w:val="yellow"/>
          <w:lang w:eastAsia="ja-JP"/>
        </w:rPr>
        <w:t>XXX</w:t>
      </w:r>
      <w:r w:rsidR="00755E66" w:rsidRPr="00DC213C">
        <w:rPr>
          <w:sz w:val="28"/>
          <w:lang w:eastAsia="ja-JP"/>
        </w:rPr>
        <w:t xml:space="preserve">. </w:t>
      </w:r>
      <w:r w:rsidRPr="0028405D">
        <w:rPr>
          <w:i/>
          <w:sz w:val="28"/>
          <w:lang w:eastAsia="ja-JP"/>
        </w:rPr>
        <w:t>See</w:t>
      </w:r>
      <w:r>
        <w:rPr>
          <w:sz w:val="28"/>
          <w:lang w:eastAsia="ja-JP"/>
        </w:rPr>
        <w:t xml:space="preserve"> </w:t>
      </w:r>
      <w:r w:rsidR="00755E66" w:rsidRPr="00135099">
        <w:rPr>
          <w:sz w:val="28"/>
          <w:lang w:eastAsia="ja-JP"/>
        </w:rPr>
        <w:t>Exhibit A</w:t>
      </w:r>
      <w:r w:rsidR="00755E66" w:rsidRPr="00DC213C">
        <w:rPr>
          <w:sz w:val="28"/>
          <w:lang w:eastAsia="ja-JP"/>
        </w:rPr>
        <w:t>.</w:t>
      </w:r>
    </w:p>
    <w:p w14:paraId="655EAFE5" w14:textId="7F8F39D4" w:rsidR="00755E66" w:rsidRDefault="00135099" w:rsidP="00755E66">
      <w:pPr>
        <w:pStyle w:val="BodyTextIndent"/>
        <w:spacing w:line="480" w:lineRule="auto"/>
        <w:jc w:val="both"/>
        <w:rPr>
          <w:sz w:val="28"/>
          <w:lang w:eastAsia="ja-JP"/>
        </w:rPr>
      </w:pPr>
      <w:r w:rsidRPr="00C401CB">
        <w:rPr>
          <w:sz w:val="28"/>
          <w:highlight w:val="yellow"/>
          <w:lang w:eastAsia="ja-JP"/>
        </w:rPr>
        <w:t>X.X.</w:t>
      </w:r>
      <w:r w:rsidR="00755E66" w:rsidRPr="00D21391">
        <w:rPr>
          <w:sz w:val="28"/>
          <w:lang w:eastAsia="ja-JP"/>
        </w:rPr>
        <w:t xml:space="preserve"> has been detained for </w:t>
      </w:r>
      <w:r w:rsidR="00C401CB" w:rsidRPr="00C401CB">
        <w:rPr>
          <w:sz w:val="28"/>
          <w:highlight w:val="yellow"/>
          <w:lang w:eastAsia="ja-JP"/>
        </w:rPr>
        <w:t>XX</w:t>
      </w:r>
      <w:r w:rsidR="00755E66" w:rsidRPr="00D21391">
        <w:rPr>
          <w:sz w:val="28"/>
          <w:lang w:eastAsia="ja-JP"/>
        </w:rPr>
        <w:t xml:space="preserve"> days</w:t>
      </w:r>
      <w:r w:rsidR="00755E66">
        <w:rPr>
          <w:sz w:val="28"/>
          <w:lang w:eastAsia="ja-JP"/>
        </w:rPr>
        <w:t xml:space="preserve"> at the Juvenile Justice Intervention Center (“JJIC”) and,</w:t>
      </w:r>
      <w:r w:rsidR="00755E66" w:rsidRPr="00D21391">
        <w:rPr>
          <w:sz w:val="28"/>
          <w:lang w:eastAsia="ja-JP"/>
        </w:rPr>
        <w:t xml:space="preserve"> </w:t>
      </w:r>
      <w:r w:rsidR="00755E66">
        <w:rPr>
          <w:sz w:val="28"/>
          <w:lang w:eastAsia="ja-JP"/>
        </w:rPr>
        <w:t xml:space="preserve">as of the filing of this writ, </w:t>
      </w:r>
      <w:r w:rsidR="00755E66" w:rsidRPr="00D21391">
        <w:rPr>
          <w:sz w:val="28"/>
          <w:lang w:eastAsia="ja-JP"/>
        </w:rPr>
        <w:t xml:space="preserve">has not appeared before a court either physically or in a remote hearing. </w:t>
      </w:r>
      <w:r w:rsidRPr="0028405D">
        <w:rPr>
          <w:i/>
          <w:sz w:val="28"/>
          <w:lang w:eastAsia="ja-JP"/>
        </w:rPr>
        <w:t>See</w:t>
      </w:r>
      <w:r>
        <w:rPr>
          <w:sz w:val="28"/>
          <w:lang w:eastAsia="ja-JP"/>
        </w:rPr>
        <w:t xml:space="preserve"> Exhibit B</w:t>
      </w:r>
      <w:r w:rsidR="00755E66" w:rsidRPr="00D21391">
        <w:rPr>
          <w:sz w:val="28"/>
          <w:lang w:eastAsia="ja-JP"/>
        </w:rPr>
        <w:t xml:space="preserve">. </w:t>
      </w:r>
    </w:p>
    <w:p w14:paraId="7C8ED03C" w14:textId="08F34398" w:rsidR="00080248" w:rsidRPr="00135099" w:rsidRDefault="00080248" w:rsidP="00080248">
      <w:pPr>
        <w:pStyle w:val="CommentSubject"/>
        <w:spacing w:line="480" w:lineRule="auto"/>
        <w:ind w:firstLine="720"/>
        <w:jc w:val="both"/>
        <w:rPr>
          <w:b w:val="0"/>
          <w:sz w:val="28"/>
          <w:lang w:eastAsia="ja-JP"/>
        </w:rPr>
      </w:pPr>
      <w:r w:rsidRPr="00080248">
        <w:rPr>
          <w:b w:val="0"/>
          <w:sz w:val="28"/>
          <w:lang w:eastAsia="ja-JP"/>
        </w:rPr>
        <w:t xml:space="preserve">On </w:t>
      </w:r>
      <w:r w:rsidR="00C401CB" w:rsidRPr="00C401CB">
        <w:rPr>
          <w:b w:val="0"/>
          <w:sz w:val="28"/>
          <w:highlight w:val="yellow"/>
          <w:lang w:eastAsia="ja-JP"/>
        </w:rPr>
        <w:t>DATE</w:t>
      </w:r>
      <w:r w:rsidRPr="00080248">
        <w:rPr>
          <w:b w:val="0"/>
          <w:sz w:val="28"/>
          <w:lang w:eastAsia="ja-JP"/>
        </w:rPr>
        <w:t xml:space="preserve">, counsel for </w:t>
      </w:r>
      <w:r w:rsidR="00135099" w:rsidRPr="00C401CB">
        <w:rPr>
          <w:b w:val="0"/>
          <w:sz w:val="28"/>
          <w:highlight w:val="yellow"/>
          <w:lang w:eastAsia="ja-JP"/>
        </w:rPr>
        <w:t>X.X</w:t>
      </w:r>
      <w:r w:rsidR="00135099">
        <w:rPr>
          <w:b w:val="0"/>
          <w:sz w:val="28"/>
          <w:lang w:eastAsia="ja-JP"/>
        </w:rPr>
        <w:t>.</w:t>
      </w:r>
      <w:r w:rsidRPr="00080248">
        <w:rPr>
          <w:b w:val="0"/>
          <w:sz w:val="28"/>
          <w:lang w:eastAsia="ja-JP"/>
        </w:rPr>
        <w:t xml:space="preserve"> made an oral motion and written motion for </w:t>
      </w:r>
      <w:r w:rsidR="00135099" w:rsidRPr="00C401CB">
        <w:rPr>
          <w:b w:val="0"/>
          <w:sz w:val="28"/>
          <w:highlight w:val="yellow"/>
          <w:lang w:eastAsia="ja-JP"/>
        </w:rPr>
        <w:t>X.X</w:t>
      </w:r>
      <w:r w:rsidR="00135099">
        <w:rPr>
          <w:b w:val="0"/>
          <w:sz w:val="28"/>
          <w:lang w:eastAsia="ja-JP"/>
        </w:rPr>
        <w:t>.</w:t>
      </w:r>
      <w:r w:rsidRPr="00080248">
        <w:rPr>
          <w:b w:val="0"/>
          <w:sz w:val="28"/>
          <w:lang w:eastAsia="ja-JP"/>
        </w:rPr>
        <w:t>’s release from secure detention</w:t>
      </w:r>
      <w:r>
        <w:rPr>
          <w:b w:val="0"/>
          <w:sz w:val="28"/>
          <w:lang w:eastAsia="ja-JP"/>
        </w:rPr>
        <w:t>,</w:t>
      </w:r>
      <w:r w:rsidRPr="00080248">
        <w:rPr>
          <w:b w:val="0"/>
          <w:sz w:val="28"/>
          <w:lang w:eastAsia="ja-JP"/>
        </w:rPr>
        <w:t xml:space="preserve"> which was denied by the court.</w:t>
      </w:r>
      <w:r w:rsidR="00135099">
        <w:rPr>
          <w:b w:val="0"/>
          <w:sz w:val="28"/>
          <w:lang w:eastAsia="ja-JP"/>
        </w:rPr>
        <w:t xml:space="preserve"> </w:t>
      </w:r>
      <w:r w:rsidR="00135099" w:rsidRPr="0028405D">
        <w:rPr>
          <w:b w:val="0"/>
          <w:i/>
          <w:sz w:val="28"/>
          <w:lang w:eastAsia="ja-JP"/>
        </w:rPr>
        <w:t>See</w:t>
      </w:r>
      <w:r w:rsidR="00135099">
        <w:rPr>
          <w:b w:val="0"/>
          <w:sz w:val="28"/>
          <w:lang w:eastAsia="ja-JP"/>
        </w:rPr>
        <w:t xml:space="preserve"> Exhibit C.</w:t>
      </w:r>
    </w:p>
    <w:p w14:paraId="0DD78B28" w14:textId="77777777" w:rsidR="00135099" w:rsidRDefault="00755E66" w:rsidP="0008024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20"/>
          <w:tab w:val="left" w:pos="10080"/>
        </w:tabs>
        <w:spacing w:line="480" w:lineRule="auto"/>
        <w:rPr>
          <w:sz w:val="28"/>
          <w:lang w:eastAsia="ja-JP"/>
        </w:rPr>
      </w:pPr>
      <w:r>
        <w:rPr>
          <w:sz w:val="28"/>
          <w:lang w:eastAsia="ja-JP"/>
        </w:rPr>
        <w:tab/>
      </w:r>
      <w:bookmarkStart w:id="6" w:name="_Toc199144756"/>
      <w:r w:rsidR="00080248">
        <w:rPr>
          <w:sz w:val="28"/>
          <w:lang w:eastAsia="ja-JP"/>
        </w:rPr>
        <w:t xml:space="preserve">Accordingly, undersigned counsel filed a notice </w:t>
      </w:r>
      <w:proofErr w:type="gramStart"/>
      <w:r w:rsidR="00080248">
        <w:rPr>
          <w:sz w:val="28"/>
          <w:lang w:eastAsia="ja-JP"/>
        </w:rPr>
        <w:t>of</w:t>
      </w:r>
      <w:proofErr w:type="gramEnd"/>
      <w:r w:rsidR="00080248">
        <w:rPr>
          <w:sz w:val="28"/>
          <w:lang w:eastAsia="ja-JP"/>
        </w:rPr>
        <w:t xml:space="preserve"> intent to seek writs </w:t>
      </w:r>
      <w:proofErr w:type="gramStart"/>
      <w:r w:rsidR="00080248">
        <w:rPr>
          <w:sz w:val="28"/>
          <w:lang w:eastAsia="ja-JP"/>
        </w:rPr>
        <w:t>in</w:t>
      </w:r>
      <w:proofErr w:type="gramEnd"/>
      <w:r w:rsidR="00080248">
        <w:rPr>
          <w:sz w:val="28"/>
          <w:lang w:eastAsia="ja-JP"/>
        </w:rPr>
        <w:t xml:space="preserve"> this matter. </w:t>
      </w:r>
      <w:r w:rsidR="00135099" w:rsidRPr="0028405D">
        <w:rPr>
          <w:i/>
          <w:sz w:val="28"/>
          <w:lang w:eastAsia="ja-JP"/>
        </w:rPr>
        <w:t>See</w:t>
      </w:r>
      <w:r w:rsidR="00135099">
        <w:rPr>
          <w:sz w:val="28"/>
          <w:lang w:eastAsia="ja-JP"/>
        </w:rPr>
        <w:t xml:space="preserve"> </w:t>
      </w:r>
      <w:r w:rsidR="00135099" w:rsidRPr="00135099">
        <w:rPr>
          <w:sz w:val="28"/>
          <w:lang w:eastAsia="ja-JP"/>
        </w:rPr>
        <w:t>Exhibit</w:t>
      </w:r>
      <w:r w:rsidR="00135099">
        <w:rPr>
          <w:sz w:val="28"/>
          <w:lang w:eastAsia="ja-JP"/>
        </w:rPr>
        <w:t xml:space="preserve"> D</w:t>
      </w:r>
      <w:r w:rsidR="00080248">
        <w:rPr>
          <w:sz w:val="28"/>
          <w:lang w:eastAsia="ja-JP"/>
        </w:rPr>
        <w:t xml:space="preserve">. </w:t>
      </w:r>
    </w:p>
    <w:p w14:paraId="21022CAA" w14:textId="77777777" w:rsidR="00F42124" w:rsidRPr="00135099" w:rsidRDefault="00135099" w:rsidP="00080248">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right" w:pos="9720"/>
          <w:tab w:val="left" w:pos="10080"/>
        </w:tabs>
        <w:spacing w:line="480" w:lineRule="auto"/>
        <w:rPr>
          <w:sz w:val="28"/>
          <w:lang w:eastAsia="ja-JP"/>
        </w:rPr>
      </w:pPr>
      <w:r>
        <w:rPr>
          <w:sz w:val="28"/>
          <w:lang w:eastAsia="ja-JP"/>
        </w:rPr>
        <w:tab/>
        <w:t xml:space="preserve">As </w:t>
      </w:r>
      <w:proofErr w:type="gramStart"/>
      <w:r>
        <w:rPr>
          <w:sz w:val="28"/>
          <w:lang w:eastAsia="ja-JP"/>
        </w:rPr>
        <w:t>of</w:t>
      </w:r>
      <w:proofErr w:type="gramEnd"/>
      <w:r>
        <w:rPr>
          <w:sz w:val="28"/>
          <w:lang w:eastAsia="ja-JP"/>
        </w:rPr>
        <w:t xml:space="preserve"> the filing of this writ, </w:t>
      </w:r>
      <w:r w:rsidRPr="00C401CB">
        <w:rPr>
          <w:sz w:val="28"/>
          <w:highlight w:val="yellow"/>
          <w:lang w:eastAsia="ja-JP"/>
        </w:rPr>
        <w:t>X.X.</w:t>
      </w:r>
      <w:r>
        <w:rPr>
          <w:sz w:val="28"/>
          <w:lang w:eastAsia="ja-JP"/>
        </w:rPr>
        <w:t xml:space="preserve"> is still held in secure detention.</w:t>
      </w:r>
      <w:r w:rsidR="00080248" w:rsidRPr="00CB3038">
        <w:rPr>
          <w:sz w:val="28"/>
          <w:lang w:eastAsia="ja-JP"/>
        </w:rPr>
        <w:tab/>
      </w:r>
      <w:r>
        <w:rPr>
          <w:sz w:val="28"/>
          <w:lang w:eastAsia="ja-JP"/>
        </w:rPr>
        <w:t xml:space="preserve"> </w:t>
      </w:r>
      <w:r w:rsidR="00080248">
        <w:rPr>
          <w:sz w:val="28"/>
          <w:lang w:eastAsia="ja-JP"/>
        </w:rPr>
        <w:t>Counsel now timely files this writ.</w:t>
      </w:r>
      <w:r w:rsidR="00F42124">
        <w:rPr>
          <w:b/>
          <w:sz w:val="28"/>
          <w:szCs w:val="28"/>
        </w:rPr>
        <w:br w:type="page"/>
      </w:r>
    </w:p>
    <w:p w14:paraId="6B7832E6" w14:textId="77777777" w:rsidR="00BA2DBA" w:rsidRPr="00AC367D" w:rsidRDefault="008066E5" w:rsidP="00230ACA">
      <w:pPr>
        <w:spacing w:line="480" w:lineRule="auto"/>
        <w:jc w:val="center"/>
        <w:outlineLvl w:val="0"/>
        <w:rPr>
          <w:b/>
          <w:sz w:val="28"/>
          <w:szCs w:val="28"/>
          <w:u w:val="single"/>
        </w:rPr>
      </w:pPr>
      <w:r w:rsidRPr="00AC367D">
        <w:rPr>
          <w:b/>
          <w:sz w:val="28"/>
          <w:szCs w:val="28"/>
          <w:u w:val="single"/>
        </w:rPr>
        <w:lastRenderedPageBreak/>
        <w:t xml:space="preserve">LAW AND </w:t>
      </w:r>
      <w:r w:rsidR="00BA2DBA" w:rsidRPr="00AC367D">
        <w:rPr>
          <w:b/>
          <w:sz w:val="28"/>
          <w:szCs w:val="28"/>
          <w:u w:val="single"/>
        </w:rPr>
        <w:t>ARGUMENT</w:t>
      </w:r>
      <w:bookmarkEnd w:id="6"/>
    </w:p>
    <w:p w14:paraId="45A833E0" w14:textId="01EA5574" w:rsidR="00F42124" w:rsidRDefault="00F42124" w:rsidP="00442FE8">
      <w:pPr>
        <w:numPr>
          <w:ilvl w:val="0"/>
          <w:numId w:val="17"/>
        </w:numPr>
        <w:spacing w:after="240"/>
        <w:jc w:val="both"/>
        <w:outlineLvl w:val="1"/>
        <w:rPr>
          <w:b/>
          <w:sz w:val="28"/>
          <w:szCs w:val="28"/>
        </w:rPr>
      </w:pPr>
      <w:r>
        <w:rPr>
          <w:b/>
          <w:sz w:val="28"/>
          <w:szCs w:val="28"/>
        </w:rPr>
        <w:t xml:space="preserve">THE JUVENILE COURT </w:t>
      </w:r>
      <w:r w:rsidR="00135099">
        <w:rPr>
          <w:b/>
          <w:sz w:val="28"/>
          <w:szCs w:val="28"/>
        </w:rPr>
        <w:t xml:space="preserve">ERRED BY DENYING </w:t>
      </w:r>
      <w:r w:rsidR="00135099" w:rsidRPr="00C401CB">
        <w:rPr>
          <w:b/>
          <w:sz w:val="28"/>
          <w:szCs w:val="28"/>
          <w:highlight w:val="yellow"/>
        </w:rPr>
        <w:t>X.X.’S</w:t>
      </w:r>
      <w:r w:rsidR="00135099">
        <w:rPr>
          <w:b/>
          <w:sz w:val="28"/>
          <w:szCs w:val="28"/>
        </w:rPr>
        <w:t xml:space="preserve"> MOTION TO RELEASE.</w:t>
      </w:r>
    </w:p>
    <w:p w14:paraId="47BBFC2E" w14:textId="77777777" w:rsidR="001160A4" w:rsidRPr="002F49BC" w:rsidRDefault="001160A4" w:rsidP="001160A4">
      <w:pPr>
        <w:spacing w:line="480" w:lineRule="auto"/>
        <w:ind w:firstLine="720"/>
        <w:jc w:val="both"/>
        <w:rPr>
          <w:sz w:val="28"/>
          <w:szCs w:val="28"/>
        </w:rPr>
      </w:pPr>
      <w:r w:rsidRPr="002F49BC">
        <w:rPr>
          <w:sz w:val="28"/>
          <w:szCs w:val="28"/>
        </w:rPr>
        <w:t xml:space="preserve">The </w:t>
      </w:r>
      <w:r>
        <w:rPr>
          <w:sz w:val="28"/>
          <w:szCs w:val="28"/>
        </w:rPr>
        <w:t>F</w:t>
      </w:r>
      <w:r w:rsidRPr="002F49BC">
        <w:rPr>
          <w:sz w:val="28"/>
          <w:szCs w:val="28"/>
        </w:rPr>
        <w:t xml:space="preserve">ifth and </w:t>
      </w:r>
      <w:r>
        <w:rPr>
          <w:sz w:val="28"/>
          <w:szCs w:val="28"/>
        </w:rPr>
        <w:t>F</w:t>
      </w:r>
      <w:r w:rsidRPr="002F49BC">
        <w:rPr>
          <w:sz w:val="28"/>
          <w:szCs w:val="28"/>
        </w:rPr>
        <w:t xml:space="preserve">ourteenth </w:t>
      </w:r>
      <w:r>
        <w:rPr>
          <w:sz w:val="28"/>
          <w:szCs w:val="28"/>
        </w:rPr>
        <w:t>A</w:t>
      </w:r>
      <w:r w:rsidRPr="002F49BC">
        <w:rPr>
          <w:sz w:val="28"/>
          <w:szCs w:val="28"/>
        </w:rPr>
        <w:t>mendments of the Uni</w:t>
      </w:r>
      <w:r>
        <w:rPr>
          <w:sz w:val="28"/>
          <w:szCs w:val="28"/>
        </w:rPr>
        <w:t>ted States Constitution require that no person shall be</w:t>
      </w:r>
      <w:r w:rsidRPr="002F49BC">
        <w:rPr>
          <w:sz w:val="28"/>
          <w:szCs w:val="28"/>
        </w:rPr>
        <w:t xml:space="preserve"> “</w:t>
      </w:r>
      <w:r w:rsidRPr="002F49BC">
        <w:rPr>
          <w:sz w:val="28"/>
          <w:szCs w:val="28"/>
          <w:lang w:val="en"/>
        </w:rPr>
        <w:t>deprived of life, liberty, or property, without due process of law.”</w:t>
      </w:r>
      <w:r w:rsidRPr="002F49BC">
        <w:rPr>
          <w:sz w:val="28"/>
          <w:szCs w:val="28"/>
        </w:rPr>
        <w:t xml:space="preserve">  U.S. Const. amend. </w:t>
      </w:r>
      <w:proofErr w:type="gramStart"/>
      <w:r w:rsidRPr="002F49BC">
        <w:rPr>
          <w:sz w:val="28"/>
          <w:szCs w:val="28"/>
        </w:rPr>
        <w:t>V;</w:t>
      </w:r>
      <w:proofErr w:type="gramEnd"/>
      <w:r w:rsidRPr="002F49BC">
        <w:rPr>
          <w:sz w:val="28"/>
          <w:szCs w:val="28"/>
        </w:rPr>
        <w:t xml:space="preserve"> U.S. Const. amend. XIV, § 1. Similarly, the Constitution of the State of Louisiana provides that, “No person shall be deprived of life, liberty, or property, except by due process of law.” </w:t>
      </w:r>
      <w:hyperlink r:id="rId11" w:tgtFrame="x" w:tooltip="Clicking this link retrieves the full text document in another window" w:history="1">
        <w:r w:rsidRPr="002F49BC">
          <w:rPr>
            <w:sz w:val="28"/>
            <w:szCs w:val="28"/>
          </w:rPr>
          <w:t>La. Const. art. I</w:t>
        </w:r>
        <w:r>
          <w:rPr>
            <w:sz w:val="28"/>
            <w:szCs w:val="28"/>
          </w:rPr>
          <w:t>,</w:t>
        </w:r>
        <w:r w:rsidRPr="002F49BC">
          <w:rPr>
            <w:sz w:val="28"/>
            <w:szCs w:val="28"/>
          </w:rPr>
          <w:t xml:space="preserve"> § 2</w:t>
        </w:r>
      </w:hyperlink>
      <w:r w:rsidRPr="002F49BC">
        <w:rPr>
          <w:sz w:val="28"/>
          <w:szCs w:val="28"/>
        </w:rPr>
        <w:t>.</w:t>
      </w:r>
      <w:r>
        <w:rPr>
          <w:sz w:val="28"/>
          <w:szCs w:val="28"/>
        </w:rPr>
        <w:t xml:space="preserve"> </w:t>
      </w:r>
      <w:r w:rsidRPr="00B40870">
        <w:rPr>
          <w:sz w:val="28"/>
          <w:szCs w:val="28"/>
        </w:rPr>
        <w:t xml:space="preserve">Juveniles in delinquency matters are entitled to </w:t>
      </w:r>
      <w:proofErr w:type="gramStart"/>
      <w:r w:rsidRPr="00B40870">
        <w:rPr>
          <w:sz w:val="28"/>
          <w:szCs w:val="28"/>
        </w:rPr>
        <w:t>all of</w:t>
      </w:r>
      <w:proofErr w:type="gramEnd"/>
      <w:r w:rsidRPr="00B40870">
        <w:rPr>
          <w:sz w:val="28"/>
          <w:szCs w:val="28"/>
        </w:rPr>
        <w:t xml:space="preserve"> the constitutional </w:t>
      </w:r>
      <w:proofErr w:type="gramStart"/>
      <w:r w:rsidRPr="00B40870">
        <w:rPr>
          <w:sz w:val="28"/>
          <w:szCs w:val="28"/>
        </w:rPr>
        <w:t>protections</w:t>
      </w:r>
      <w:proofErr w:type="gramEnd"/>
      <w:r w:rsidRPr="00B40870">
        <w:rPr>
          <w:sz w:val="28"/>
          <w:szCs w:val="28"/>
        </w:rPr>
        <w:t xml:space="preserve"> </w:t>
      </w:r>
      <w:proofErr w:type="gramStart"/>
      <w:r w:rsidRPr="00B40870">
        <w:rPr>
          <w:sz w:val="28"/>
          <w:szCs w:val="28"/>
        </w:rPr>
        <w:t>afforded</w:t>
      </w:r>
      <w:proofErr w:type="gramEnd"/>
      <w:r w:rsidRPr="00B40870">
        <w:rPr>
          <w:sz w:val="28"/>
          <w:szCs w:val="28"/>
        </w:rPr>
        <w:t xml:space="preserve"> adults, except the right to trial by jury.</w:t>
      </w:r>
      <w:r>
        <w:rPr>
          <w:sz w:val="28"/>
          <w:szCs w:val="28"/>
        </w:rPr>
        <w:t xml:space="preserve"> </w:t>
      </w:r>
      <w:r w:rsidRPr="00B40870">
        <w:rPr>
          <w:sz w:val="28"/>
          <w:szCs w:val="28"/>
        </w:rPr>
        <w:t>La. Ch. C. art. 808.</w:t>
      </w:r>
    </w:p>
    <w:p w14:paraId="11C640E3" w14:textId="26305414" w:rsidR="001160A4" w:rsidRDefault="001160A4" w:rsidP="001160A4">
      <w:pPr>
        <w:spacing w:line="480" w:lineRule="auto"/>
        <w:ind w:firstLine="360"/>
        <w:jc w:val="both"/>
        <w:rPr>
          <w:bCs/>
          <w:i/>
          <w:sz w:val="28"/>
          <w:szCs w:val="28"/>
        </w:rPr>
      </w:pPr>
      <w:r>
        <w:rPr>
          <w:b/>
          <w:sz w:val="28"/>
          <w:lang w:eastAsia="ja-JP"/>
        </w:rPr>
        <w:tab/>
      </w:r>
      <w:r>
        <w:rPr>
          <w:sz w:val="28"/>
          <w:lang w:eastAsia="ja-JP"/>
        </w:rPr>
        <w:t>The Louisiana legislature actualized these due process protections through enactment of the Louisiana Children’s Code. The Children’s Code imposes</w:t>
      </w:r>
      <w:r w:rsidRPr="002F49BC">
        <w:rPr>
          <w:bCs/>
          <w:sz w:val="28"/>
          <w:szCs w:val="28"/>
        </w:rPr>
        <w:t xml:space="preserve"> time limits on </w:t>
      </w:r>
      <w:r>
        <w:rPr>
          <w:bCs/>
          <w:sz w:val="28"/>
          <w:szCs w:val="28"/>
        </w:rPr>
        <w:t xml:space="preserve">how long a child can be held in secure detention before being brought in front of a judge to determine whether there was probable cause for his arrest and whether he should be continued in custody. </w:t>
      </w:r>
      <w:r w:rsidRPr="00BB4FBE">
        <w:rPr>
          <w:bCs/>
          <w:i/>
          <w:sz w:val="28"/>
          <w:szCs w:val="28"/>
        </w:rPr>
        <w:t>See</w:t>
      </w:r>
      <w:r>
        <w:rPr>
          <w:bCs/>
          <w:sz w:val="28"/>
          <w:szCs w:val="28"/>
        </w:rPr>
        <w:t xml:space="preserve"> La. Ch. C. art. 819</w:t>
      </w:r>
      <w:r w:rsidR="00BE26D7">
        <w:rPr>
          <w:bCs/>
          <w:sz w:val="28"/>
          <w:szCs w:val="28"/>
        </w:rPr>
        <w:t>, 820</w:t>
      </w:r>
      <w:r>
        <w:rPr>
          <w:bCs/>
          <w:sz w:val="28"/>
          <w:szCs w:val="28"/>
        </w:rPr>
        <w:t>. T</w:t>
      </w:r>
      <w:r w:rsidRPr="002F49BC">
        <w:rPr>
          <w:bCs/>
          <w:sz w:val="28"/>
          <w:szCs w:val="28"/>
        </w:rPr>
        <w:t xml:space="preserve">he </w:t>
      </w:r>
      <w:r>
        <w:rPr>
          <w:bCs/>
          <w:sz w:val="28"/>
          <w:szCs w:val="28"/>
        </w:rPr>
        <w:t>Children’s Code mandates that if a continued custody hearing is not held, “the child shall be released.</w:t>
      </w:r>
      <w:r w:rsidR="00BE26D7">
        <w:rPr>
          <w:bCs/>
          <w:sz w:val="28"/>
          <w:szCs w:val="28"/>
        </w:rPr>
        <w:t>”</w:t>
      </w:r>
      <w:r>
        <w:rPr>
          <w:bCs/>
          <w:sz w:val="28"/>
          <w:szCs w:val="28"/>
        </w:rPr>
        <w:t xml:space="preserve"> </w:t>
      </w:r>
      <w:r w:rsidR="00BE26D7">
        <w:rPr>
          <w:bCs/>
          <w:sz w:val="28"/>
          <w:szCs w:val="28"/>
        </w:rPr>
        <w:t>La. Ch. C. art. 819.</w:t>
      </w:r>
    </w:p>
    <w:p w14:paraId="0F53FB0F" w14:textId="1EC4B801" w:rsidR="001160A4" w:rsidRPr="001160A4" w:rsidRDefault="001160A4" w:rsidP="001160A4">
      <w:pPr>
        <w:spacing w:line="480" w:lineRule="auto"/>
        <w:ind w:firstLine="720"/>
        <w:jc w:val="both"/>
        <w:rPr>
          <w:bCs/>
          <w:sz w:val="28"/>
          <w:szCs w:val="28"/>
        </w:rPr>
      </w:pPr>
      <w:r>
        <w:rPr>
          <w:bCs/>
          <w:sz w:val="28"/>
          <w:szCs w:val="28"/>
        </w:rPr>
        <w:t xml:space="preserve">Here, the Juvenile Court failed to hold a continued custody hearing within three days of </w:t>
      </w:r>
      <w:r w:rsidRPr="00F86A5C">
        <w:rPr>
          <w:bCs/>
          <w:sz w:val="28"/>
          <w:szCs w:val="28"/>
          <w:highlight w:val="yellow"/>
        </w:rPr>
        <w:t>X.X.</w:t>
      </w:r>
      <w:r>
        <w:rPr>
          <w:bCs/>
          <w:sz w:val="28"/>
          <w:szCs w:val="28"/>
        </w:rPr>
        <w:t xml:space="preserve">’s arrest. Therefore, Children’s Code Article 819 requires that </w:t>
      </w:r>
      <w:r w:rsidRPr="00F86A5C">
        <w:rPr>
          <w:bCs/>
          <w:sz w:val="28"/>
          <w:szCs w:val="28"/>
          <w:highlight w:val="yellow"/>
        </w:rPr>
        <w:t>X.X.</w:t>
      </w:r>
      <w:r>
        <w:rPr>
          <w:bCs/>
          <w:sz w:val="28"/>
          <w:szCs w:val="28"/>
        </w:rPr>
        <w:t xml:space="preserve"> be released. By denying </w:t>
      </w:r>
      <w:r w:rsidRPr="00F86A5C">
        <w:rPr>
          <w:bCs/>
          <w:sz w:val="28"/>
          <w:szCs w:val="28"/>
          <w:highlight w:val="yellow"/>
        </w:rPr>
        <w:t>X.X.</w:t>
      </w:r>
      <w:r>
        <w:rPr>
          <w:bCs/>
          <w:sz w:val="28"/>
          <w:szCs w:val="28"/>
        </w:rPr>
        <w:t>’s motion to release, the Juvenile Court disregarded the clear and explicit mandate of the Children’s Code.</w:t>
      </w:r>
    </w:p>
    <w:p w14:paraId="23277A0E" w14:textId="6216183B" w:rsidR="00375560" w:rsidRDefault="00375560" w:rsidP="00FA789B">
      <w:pPr>
        <w:numPr>
          <w:ilvl w:val="1"/>
          <w:numId w:val="17"/>
        </w:numPr>
        <w:spacing w:after="240"/>
        <w:jc w:val="both"/>
        <w:outlineLvl w:val="1"/>
        <w:rPr>
          <w:b/>
          <w:sz w:val="28"/>
          <w:szCs w:val="28"/>
        </w:rPr>
      </w:pPr>
      <w:r>
        <w:rPr>
          <w:b/>
          <w:sz w:val="28"/>
          <w:szCs w:val="28"/>
        </w:rPr>
        <w:t>The Children’s Code mandates that a continued custody hearing be held within three days of a child’s arrest, or else “the child shall be released.”</w:t>
      </w:r>
    </w:p>
    <w:p w14:paraId="3032A1D9" w14:textId="77777777" w:rsidR="008B62FA" w:rsidRDefault="00375560" w:rsidP="00375560">
      <w:pPr>
        <w:spacing w:line="480" w:lineRule="auto"/>
        <w:ind w:firstLine="720"/>
        <w:jc w:val="both"/>
        <w:rPr>
          <w:sz w:val="28"/>
          <w:szCs w:val="28"/>
        </w:rPr>
      </w:pPr>
      <w:r w:rsidRPr="00FA789B">
        <w:rPr>
          <w:sz w:val="28"/>
          <w:szCs w:val="28"/>
        </w:rPr>
        <w:t>Louisiana Children’s Code</w:t>
      </w:r>
      <w:r>
        <w:rPr>
          <w:sz w:val="28"/>
          <w:szCs w:val="28"/>
        </w:rPr>
        <w:t xml:space="preserve"> Article 819</w:t>
      </w:r>
      <w:r w:rsidRPr="00FA789B">
        <w:rPr>
          <w:sz w:val="28"/>
          <w:szCs w:val="28"/>
        </w:rPr>
        <w:t xml:space="preserve">, as amended effective August 1, 2019, states, “If a child is not released to the care of </w:t>
      </w:r>
      <w:r>
        <w:rPr>
          <w:sz w:val="28"/>
          <w:szCs w:val="28"/>
        </w:rPr>
        <w:t>his</w:t>
      </w:r>
      <w:r w:rsidRPr="00FA789B">
        <w:rPr>
          <w:sz w:val="28"/>
          <w:szCs w:val="28"/>
        </w:rPr>
        <w:t xml:space="preserve"> parents, the court shall set and hold a hearing within three days after the child’s entry into the juvenile detention center.” La. Ch. C. art. 819. That Article further mandates, “If the hearing is not held, the child </w:t>
      </w:r>
      <w:r w:rsidRPr="00D76008">
        <w:rPr>
          <w:i/>
          <w:sz w:val="28"/>
          <w:szCs w:val="28"/>
        </w:rPr>
        <w:t>shall</w:t>
      </w:r>
      <w:r w:rsidRPr="00FA789B">
        <w:rPr>
          <w:sz w:val="28"/>
          <w:szCs w:val="28"/>
        </w:rPr>
        <w:t xml:space="preserve"> be released.” La. Ch. C. art. 819 (emphasis added).</w:t>
      </w:r>
    </w:p>
    <w:p w14:paraId="4FA3F787" w14:textId="77777777" w:rsidR="008B62FA" w:rsidRPr="00375560" w:rsidRDefault="008B62FA" w:rsidP="008B62FA">
      <w:pPr>
        <w:spacing w:line="480" w:lineRule="auto"/>
        <w:ind w:firstLine="720"/>
        <w:jc w:val="both"/>
        <w:rPr>
          <w:sz w:val="28"/>
          <w:szCs w:val="28"/>
        </w:rPr>
      </w:pPr>
      <w:r>
        <w:rPr>
          <w:sz w:val="28"/>
          <w:szCs w:val="28"/>
        </w:rPr>
        <w:lastRenderedPageBreak/>
        <w:t>In</w:t>
      </w:r>
      <w:r w:rsidRPr="00FA789B">
        <w:rPr>
          <w:sz w:val="28"/>
          <w:szCs w:val="28"/>
        </w:rPr>
        <w:t xml:space="preserve"> </w:t>
      </w:r>
      <w:r w:rsidRPr="0028405D">
        <w:rPr>
          <w:i/>
          <w:sz w:val="28"/>
          <w:szCs w:val="28"/>
        </w:rPr>
        <w:t xml:space="preserve">State in Interest of </w:t>
      </w:r>
      <w:r>
        <w:rPr>
          <w:i/>
          <w:sz w:val="28"/>
          <w:szCs w:val="28"/>
        </w:rPr>
        <w:t>M.B.</w:t>
      </w:r>
      <w:r w:rsidRPr="00FA789B">
        <w:rPr>
          <w:sz w:val="28"/>
          <w:szCs w:val="28"/>
        </w:rPr>
        <w:t xml:space="preserve">, </w:t>
      </w:r>
      <w:r>
        <w:rPr>
          <w:sz w:val="28"/>
          <w:szCs w:val="28"/>
        </w:rPr>
        <w:t xml:space="preserve">2020-01414 (La. 12/22/20), </w:t>
      </w:r>
      <w:r w:rsidRPr="00FA789B">
        <w:rPr>
          <w:sz w:val="28"/>
          <w:szCs w:val="28"/>
        </w:rPr>
        <w:t>the Supreme Court of Louisiana reaffirmed that the remedy for a violation of Article 819 is release of the child from custody.</w:t>
      </w:r>
      <w:r>
        <w:rPr>
          <w:sz w:val="28"/>
          <w:szCs w:val="28"/>
        </w:rPr>
        <w:t xml:space="preserve"> In </w:t>
      </w:r>
      <w:r>
        <w:rPr>
          <w:i/>
          <w:sz w:val="28"/>
          <w:szCs w:val="28"/>
        </w:rPr>
        <w:t>M.B.</w:t>
      </w:r>
      <w:r>
        <w:rPr>
          <w:sz w:val="28"/>
          <w:szCs w:val="28"/>
        </w:rPr>
        <w:t xml:space="preserve">, the Juvenile Court delayed a continued custody hearing by one day due to “pandemic-related scheduling difficulties and a heavy caseload.” </w:t>
      </w:r>
      <w:r>
        <w:rPr>
          <w:i/>
          <w:sz w:val="28"/>
          <w:szCs w:val="28"/>
        </w:rPr>
        <w:t xml:space="preserve">Id </w:t>
      </w:r>
      <w:r>
        <w:rPr>
          <w:sz w:val="28"/>
          <w:szCs w:val="28"/>
        </w:rPr>
        <w:t xml:space="preserve">at 1. The Louisiana Supreme Court reversed the Juvenile Court and ordered the child released from custody due to the delay, reiterating that the remedy for a violation of Article 819 is release. </w:t>
      </w:r>
      <w:r>
        <w:rPr>
          <w:i/>
          <w:sz w:val="28"/>
          <w:szCs w:val="28"/>
        </w:rPr>
        <w:t>Id.</w:t>
      </w:r>
      <w:r>
        <w:rPr>
          <w:sz w:val="28"/>
          <w:szCs w:val="28"/>
        </w:rPr>
        <w:t xml:space="preserve"> at 2.</w:t>
      </w:r>
      <w:r>
        <w:rPr>
          <w:i/>
          <w:sz w:val="28"/>
          <w:szCs w:val="28"/>
        </w:rPr>
        <w:t xml:space="preserve"> See also </w:t>
      </w:r>
      <w:r w:rsidRPr="00BB4FBE">
        <w:rPr>
          <w:i/>
          <w:sz w:val="28"/>
          <w:szCs w:val="28"/>
        </w:rPr>
        <w:t>State in Interest of L.D.</w:t>
      </w:r>
      <w:r>
        <w:rPr>
          <w:sz w:val="28"/>
          <w:szCs w:val="28"/>
        </w:rPr>
        <w:t>, 2014-1080</w:t>
      </w:r>
      <w:r w:rsidRPr="00FA789B">
        <w:rPr>
          <w:sz w:val="28"/>
          <w:szCs w:val="28"/>
        </w:rPr>
        <w:t xml:space="preserve"> (</w:t>
      </w:r>
      <w:r>
        <w:rPr>
          <w:sz w:val="28"/>
          <w:szCs w:val="28"/>
        </w:rPr>
        <w:t>La. 10/15/14); 149 So.3d 763</w:t>
      </w:r>
      <w:r w:rsidRPr="00FA789B">
        <w:rPr>
          <w:sz w:val="28"/>
          <w:szCs w:val="28"/>
        </w:rPr>
        <w:t>,</w:t>
      </w:r>
      <w:r>
        <w:rPr>
          <w:sz w:val="28"/>
          <w:szCs w:val="28"/>
        </w:rPr>
        <w:t xml:space="preserve"> (“</w:t>
      </w:r>
      <w:r w:rsidRPr="006F6843">
        <w:rPr>
          <w:sz w:val="28"/>
          <w:szCs w:val="28"/>
        </w:rPr>
        <w:t>Failure to timely hold the continued custody hearing results in release of the juvenile from custody unless the hearing was continued at the request of the juvenile.</w:t>
      </w:r>
      <w:r>
        <w:rPr>
          <w:sz w:val="28"/>
          <w:szCs w:val="28"/>
        </w:rPr>
        <w:t xml:space="preserve">”). </w:t>
      </w:r>
    </w:p>
    <w:p w14:paraId="60DAED1E" w14:textId="33ABF6FE" w:rsidR="00442FE8" w:rsidRDefault="00375560" w:rsidP="00FA789B">
      <w:pPr>
        <w:numPr>
          <w:ilvl w:val="1"/>
          <w:numId w:val="17"/>
        </w:numPr>
        <w:spacing w:after="240"/>
        <w:jc w:val="both"/>
        <w:outlineLvl w:val="1"/>
        <w:rPr>
          <w:b/>
          <w:sz w:val="28"/>
          <w:szCs w:val="28"/>
        </w:rPr>
      </w:pPr>
      <w:r>
        <w:rPr>
          <w:b/>
          <w:sz w:val="28"/>
          <w:szCs w:val="28"/>
        </w:rPr>
        <w:t>The United States Constitution and</w:t>
      </w:r>
      <w:r w:rsidR="00135099">
        <w:rPr>
          <w:b/>
          <w:sz w:val="28"/>
          <w:szCs w:val="28"/>
        </w:rPr>
        <w:t xml:space="preserve"> Louisiana Constitution guarantee children the right to a continued custody hearing within three days of detention.</w:t>
      </w:r>
    </w:p>
    <w:p w14:paraId="49C78272" w14:textId="392D2A5D" w:rsidR="004362A6" w:rsidRDefault="004362A6" w:rsidP="004362A6">
      <w:pPr>
        <w:spacing w:line="480" w:lineRule="auto"/>
        <w:ind w:firstLine="720"/>
        <w:jc w:val="both"/>
        <w:rPr>
          <w:sz w:val="28"/>
          <w:szCs w:val="28"/>
        </w:rPr>
      </w:pPr>
      <w:r>
        <w:rPr>
          <w:sz w:val="28"/>
          <w:szCs w:val="28"/>
        </w:rPr>
        <w:t xml:space="preserve">The Louisiana and United States Constitutions protect a child’s right to </w:t>
      </w:r>
      <w:r w:rsidR="00DF7499">
        <w:rPr>
          <w:sz w:val="28"/>
          <w:szCs w:val="28"/>
        </w:rPr>
        <w:t xml:space="preserve">an </w:t>
      </w:r>
      <w:r>
        <w:rPr>
          <w:sz w:val="28"/>
          <w:szCs w:val="28"/>
        </w:rPr>
        <w:t xml:space="preserve">initial determination </w:t>
      </w:r>
      <w:r w:rsidR="00DF7499">
        <w:rPr>
          <w:sz w:val="28"/>
          <w:szCs w:val="28"/>
        </w:rPr>
        <w:t xml:space="preserve">of </w:t>
      </w:r>
      <w:r w:rsidR="006B1870">
        <w:rPr>
          <w:sz w:val="28"/>
          <w:szCs w:val="28"/>
        </w:rPr>
        <w:t>the necessity of pre-trial detention</w:t>
      </w:r>
      <w:r w:rsidR="005959D9">
        <w:rPr>
          <w:sz w:val="28"/>
          <w:szCs w:val="28"/>
        </w:rPr>
        <w:t xml:space="preserve"> and probable cause</w:t>
      </w:r>
      <w:r w:rsidR="006B1870">
        <w:rPr>
          <w:sz w:val="28"/>
          <w:szCs w:val="28"/>
        </w:rPr>
        <w:t xml:space="preserve">. </w:t>
      </w:r>
      <w:r w:rsidR="006B1870" w:rsidRPr="00475547">
        <w:rPr>
          <w:sz w:val="28"/>
          <w:szCs w:val="28"/>
        </w:rPr>
        <w:t>Be</w:t>
      </w:r>
      <w:r w:rsidR="007C7327">
        <w:rPr>
          <w:sz w:val="28"/>
          <w:szCs w:val="28"/>
        </w:rPr>
        <w:t>cause criminal defendants have</w:t>
      </w:r>
      <w:r w:rsidR="006B1870" w:rsidRPr="00475547">
        <w:rPr>
          <w:sz w:val="28"/>
          <w:szCs w:val="28"/>
        </w:rPr>
        <w:t xml:space="preserve"> </w:t>
      </w:r>
      <w:r w:rsidR="007C7327">
        <w:rPr>
          <w:sz w:val="28"/>
          <w:szCs w:val="28"/>
        </w:rPr>
        <w:t>“</w:t>
      </w:r>
      <w:r w:rsidR="007C7327" w:rsidRPr="007C7327">
        <w:rPr>
          <w:sz w:val="28"/>
          <w:szCs w:val="28"/>
        </w:rPr>
        <w:t>important liberty interests in obtaining pretrial release</w:t>
      </w:r>
      <w:r w:rsidR="006B1870">
        <w:rPr>
          <w:sz w:val="28"/>
          <w:szCs w:val="28"/>
        </w:rPr>
        <w:t>,”</w:t>
      </w:r>
      <w:r w:rsidR="007C7327">
        <w:rPr>
          <w:sz w:val="28"/>
          <w:szCs w:val="28"/>
        </w:rPr>
        <w:t xml:space="preserve"> the U.S. Constitution guarantees the right to an “</w:t>
      </w:r>
      <w:r w:rsidR="007C7327" w:rsidRPr="007C7327">
        <w:rPr>
          <w:sz w:val="28"/>
          <w:szCs w:val="28"/>
        </w:rPr>
        <w:t>individualized judicial determination</w:t>
      </w:r>
      <w:r w:rsidR="007C7327">
        <w:rPr>
          <w:sz w:val="28"/>
          <w:szCs w:val="28"/>
        </w:rPr>
        <w:t>”</w:t>
      </w:r>
      <w:r w:rsidR="006B1870">
        <w:rPr>
          <w:sz w:val="28"/>
          <w:szCs w:val="28"/>
        </w:rPr>
        <w:t xml:space="preserve"> </w:t>
      </w:r>
      <w:r w:rsidR="007C7327">
        <w:rPr>
          <w:sz w:val="28"/>
          <w:szCs w:val="28"/>
        </w:rPr>
        <w:t xml:space="preserve">as to the issue of pretrial release. </w:t>
      </w:r>
      <w:r w:rsidR="007C7327" w:rsidRPr="0028405D">
        <w:rPr>
          <w:i/>
          <w:sz w:val="28"/>
          <w:szCs w:val="28"/>
        </w:rPr>
        <w:t>Augustus v. Roemer</w:t>
      </w:r>
      <w:r w:rsidR="007C7327">
        <w:rPr>
          <w:sz w:val="28"/>
          <w:szCs w:val="28"/>
        </w:rPr>
        <w:t xml:space="preserve">, </w:t>
      </w:r>
      <w:r w:rsidR="004D3A3B">
        <w:rPr>
          <w:sz w:val="28"/>
          <w:szCs w:val="28"/>
        </w:rPr>
        <w:t xml:space="preserve">771 F. Supp. 1456, 1465 </w:t>
      </w:r>
      <w:r w:rsidR="007C7327">
        <w:rPr>
          <w:sz w:val="28"/>
          <w:szCs w:val="28"/>
        </w:rPr>
        <w:t>(E.D. La. 1991)</w:t>
      </w:r>
      <w:r w:rsidR="006B1870">
        <w:rPr>
          <w:sz w:val="28"/>
          <w:szCs w:val="28"/>
        </w:rPr>
        <w:t>.</w:t>
      </w:r>
      <w:r w:rsidR="009115AA">
        <w:rPr>
          <w:sz w:val="28"/>
          <w:szCs w:val="28"/>
        </w:rPr>
        <w:t xml:space="preserve"> </w:t>
      </w:r>
      <w:r w:rsidRPr="00B40870">
        <w:rPr>
          <w:sz w:val="28"/>
          <w:szCs w:val="28"/>
        </w:rPr>
        <w:t>The preliminary examination</w:t>
      </w:r>
      <w:r>
        <w:rPr>
          <w:sz w:val="28"/>
          <w:szCs w:val="28"/>
        </w:rPr>
        <w:t xml:space="preserve"> </w:t>
      </w:r>
      <w:r w:rsidRPr="00B40870">
        <w:rPr>
          <w:sz w:val="28"/>
          <w:szCs w:val="28"/>
        </w:rPr>
        <w:t>is a right guaranteed by Article I, § 14 of the Louisiana Constitution of 1974: “The right to a preliminary examination shall not be denied in felony cases except when the accused is indicted by a grand jury.”</w:t>
      </w:r>
      <w:r>
        <w:rPr>
          <w:sz w:val="28"/>
          <w:szCs w:val="28"/>
        </w:rPr>
        <w:t xml:space="preserve"> </w:t>
      </w:r>
      <w:r w:rsidRPr="00B40870">
        <w:rPr>
          <w:sz w:val="28"/>
          <w:szCs w:val="28"/>
        </w:rPr>
        <w:t xml:space="preserve">Louisiana’s appellate courts have explicitly held that the adult right to a preliminary examination extends to juveniles. </w:t>
      </w:r>
      <w:r w:rsidR="00C401CB" w:rsidRPr="0028405D">
        <w:rPr>
          <w:bCs/>
          <w:i/>
          <w:sz w:val="28"/>
          <w:szCs w:val="28"/>
        </w:rPr>
        <w:t>State in Interest of</w:t>
      </w:r>
      <w:r w:rsidRPr="0028405D">
        <w:rPr>
          <w:bCs/>
          <w:i/>
          <w:sz w:val="28"/>
          <w:szCs w:val="28"/>
        </w:rPr>
        <w:t xml:space="preserve"> Joshua</w:t>
      </w:r>
      <w:r w:rsidRPr="00B40870">
        <w:rPr>
          <w:bCs/>
          <w:sz w:val="28"/>
          <w:szCs w:val="28"/>
        </w:rPr>
        <w:t xml:space="preserve">, 327 So. 2d 429, 430 (La. App. 4 Cir. 1976) (ordering the </w:t>
      </w:r>
      <w:r>
        <w:rPr>
          <w:bCs/>
          <w:sz w:val="28"/>
          <w:szCs w:val="28"/>
        </w:rPr>
        <w:t>Juvenile Court</w:t>
      </w:r>
      <w:r w:rsidRPr="00B40870">
        <w:rPr>
          <w:bCs/>
          <w:sz w:val="28"/>
          <w:szCs w:val="28"/>
        </w:rPr>
        <w:t xml:space="preserve"> of Orleans Parish to conduct a preliminary examination) (“</w:t>
      </w:r>
      <w:r w:rsidRPr="00B40870">
        <w:rPr>
          <w:sz w:val="28"/>
          <w:szCs w:val="28"/>
        </w:rPr>
        <w:t>Juvenile relator is entitled to the same constitutional safeguards as an adult</w:t>
      </w:r>
      <w:r>
        <w:rPr>
          <w:sz w:val="28"/>
          <w:szCs w:val="28"/>
        </w:rPr>
        <w:t xml:space="preserve">.”). </w:t>
      </w:r>
    </w:p>
    <w:p w14:paraId="05E4347F" w14:textId="77777777" w:rsidR="004362A6" w:rsidRDefault="004362A6" w:rsidP="004362A6">
      <w:pPr>
        <w:spacing w:line="480" w:lineRule="auto"/>
        <w:ind w:firstLine="720"/>
        <w:jc w:val="both"/>
        <w:rPr>
          <w:sz w:val="28"/>
          <w:szCs w:val="28"/>
        </w:rPr>
      </w:pPr>
      <w:proofErr w:type="gramStart"/>
      <w:r w:rsidRPr="002F49BC">
        <w:rPr>
          <w:sz w:val="28"/>
          <w:szCs w:val="28"/>
        </w:rPr>
        <w:t>In order to</w:t>
      </w:r>
      <w:proofErr w:type="gramEnd"/>
      <w:r w:rsidRPr="002F49BC">
        <w:rPr>
          <w:sz w:val="28"/>
          <w:szCs w:val="28"/>
        </w:rPr>
        <w:t xml:space="preserve"> effectively implement </w:t>
      </w:r>
      <w:r w:rsidR="006B1870">
        <w:rPr>
          <w:sz w:val="28"/>
          <w:szCs w:val="28"/>
        </w:rPr>
        <w:t xml:space="preserve">these </w:t>
      </w:r>
      <w:r w:rsidRPr="002F49BC">
        <w:rPr>
          <w:sz w:val="28"/>
          <w:szCs w:val="28"/>
        </w:rPr>
        <w:t xml:space="preserve">due process protections for children involved in the legal system, the Louisiana state legislature created the Louisiana </w:t>
      </w:r>
      <w:r w:rsidRPr="002F49BC">
        <w:rPr>
          <w:sz w:val="28"/>
          <w:szCs w:val="28"/>
        </w:rPr>
        <w:lastRenderedPageBreak/>
        <w:t>Children’s Code (“Children’s Code”). La.</w:t>
      </w:r>
      <w:r w:rsidR="00814E7D">
        <w:rPr>
          <w:sz w:val="28"/>
          <w:szCs w:val="28"/>
        </w:rPr>
        <w:t xml:space="preserve"> </w:t>
      </w:r>
      <w:r w:rsidRPr="002F49BC">
        <w:rPr>
          <w:sz w:val="28"/>
          <w:szCs w:val="28"/>
        </w:rPr>
        <w:t>Ch.</w:t>
      </w:r>
      <w:r w:rsidR="00814E7D">
        <w:rPr>
          <w:sz w:val="28"/>
          <w:szCs w:val="28"/>
        </w:rPr>
        <w:t xml:space="preserve"> </w:t>
      </w:r>
      <w:r w:rsidRPr="002F49BC">
        <w:rPr>
          <w:sz w:val="28"/>
          <w:szCs w:val="28"/>
        </w:rPr>
        <w:t>C. art. 101. The</w:t>
      </w:r>
      <w:r>
        <w:rPr>
          <w:sz w:val="28"/>
          <w:szCs w:val="28"/>
        </w:rPr>
        <w:t xml:space="preserve"> Children’s</w:t>
      </w:r>
      <w:r w:rsidRPr="002F49BC">
        <w:rPr>
          <w:sz w:val="28"/>
          <w:szCs w:val="28"/>
        </w:rPr>
        <w:t xml:space="preserve"> Code itself states that “[t]he provisions of this Code shall be liberally construed to the end that each child and parent coming within the jurisdiction of the court shall be accorded due process.” La.</w:t>
      </w:r>
      <w:r w:rsidR="00814E7D">
        <w:rPr>
          <w:sz w:val="28"/>
          <w:szCs w:val="28"/>
        </w:rPr>
        <w:t xml:space="preserve"> </w:t>
      </w:r>
      <w:r w:rsidRPr="002F49BC">
        <w:rPr>
          <w:sz w:val="28"/>
          <w:szCs w:val="28"/>
        </w:rPr>
        <w:t>Ch.</w:t>
      </w:r>
      <w:r w:rsidR="00814E7D">
        <w:rPr>
          <w:sz w:val="28"/>
          <w:szCs w:val="28"/>
        </w:rPr>
        <w:t xml:space="preserve"> </w:t>
      </w:r>
      <w:r w:rsidRPr="002F49BC">
        <w:rPr>
          <w:sz w:val="28"/>
          <w:szCs w:val="28"/>
        </w:rPr>
        <w:t>C. art. 102. Additionally, the Children’s Code states that “[a]</w:t>
      </w:r>
      <w:proofErr w:type="spellStart"/>
      <w:r w:rsidRPr="002F49BC">
        <w:rPr>
          <w:sz w:val="28"/>
          <w:szCs w:val="28"/>
        </w:rPr>
        <w:t>ll</w:t>
      </w:r>
      <w:proofErr w:type="spellEnd"/>
      <w:r w:rsidRPr="002F49BC">
        <w:rPr>
          <w:sz w:val="28"/>
          <w:szCs w:val="28"/>
        </w:rPr>
        <w:t xml:space="preserve"> rights guaranteed to criminal defendants by the Constitution of the United States or the Constitution of Louisiana, except the right to jury trial, shall be applicable in juvenile court proceedings brought under this Title.” La.</w:t>
      </w:r>
      <w:r w:rsidR="00814E7D">
        <w:rPr>
          <w:sz w:val="28"/>
          <w:szCs w:val="28"/>
        </w:rPr>
        <w:t xml:space="preserve"> </w:t>
      </w:r>
      <w:r w:rsidRPr="002F49BC">
        <w:rPr>
          <w:sz w:val="28"/>
          <w:szCs w:val="28"/>
        </w:rPr>
        <w:t>Ch.</w:t>
      </w:r>
      <w:r w:rsidR="00814E7D">
        <w:rPr>
          <w:sz w:val="28"/>
          <w:szCs w:val="28"/>
        </w:rPr>
        <w:t xml:space="preserve"> </w:t>
      </w:r>
      <w:r w:rsidRPr="002F49BC">
        <w:rPr>
          <w:sz w:val="28"/>
          <w:szCs w:val="28"/>
        </w:rPr>
        <w:t xml:space="preserve">C. art. 808. Consequently, a violation of the Children’s Code is also a violation of the child’s </w:t>
      </w:r>
      <w:r>
        <w:rPr>
          <w:sz w:val="28"/>
          <w:szCs w:val="28"/>
        </w:rPr>
        <w:t>r</w:t>
      </w:r>
      <w:r w:rsidR="006B1870">
        <w:rPr>
          <w:sz w:val="28"/>
          <w:szCs w:val="28"/>
        </w:rPr>
        <w:t>ight to due process</w:t>
      </w:r>
      <w:r>
        <w:rPr>
          <w:sz w:val="28"/>
          <w:szCs w:val="28"/>
        </w:rPr>
        <w:t>.</w:t>
      </w:r>
    </w:p>
    <w:p w14:paraId="122EF983" w14:textId="11E6EB23" w:rsidR="00042E94" w:rsidRDefault="00042E94" w:rsidP="00042E94">
      <w:pPr>
        <w:spacing w:line="480" w:lineRule="auto"/>
        <w:ind w:firstLine="720"/>
        <w:jc w:val="both"/>
        <w:rPr>
          <w:sz w:val="28"/>
          <w:szCs w:val="28"/>
        </w:rPr>
      </w:pPr>
      <w:r w:rsidRPr="00B40870">
        <w:rPr>
          <w:sz w:val="28"/>
          <w:szCs w:val="28"/>
        </w:rPr>
        <w:t xml:space="preserve">The </w:t>
      </w:r>
      <w:r w:rsidR="00132388">
        <w:rPr>
          <w:sz w:val="28"/>
          <w:szCs w:val="28"/>
        </w:rPr>
        <w:t>procedures</w:t>
      </w:r>
      <w:r>
        <w:rPr>
          <w:sz w:val="28"/>
          <w:szCs w:val="28"/>
        </w:rPr>
        <w:t xml:space="preserve"> </w:t>
      </w:r>
      <w:r w:rsidR="00132388">
        <w:rPr>
          <w:sz w:val="28"/>
          <w:szCs w:val="28"/>
        </w:rPr>
        <w:t>mandated by</w:t>
      </w:r>
      <w:r>
        <w:rPr>
          <w:sz w:val="28"/>
          <w:szCs w:val="28"/>
        </w:rPr>
        <w:t xml:space="preserve"> Article</w:t>
      </w:r>
      <w:r w:rsidR="00132388">
        <w:rPr>
          <w:sz w:val="28"/>
          <w:szCs w:val="28"/>
        </w:rPr>
        <w:t>s</w:t>
      </w:r>
      <w:r>
        <w:rPr>
          <w:sz w:val="28"/>
          <w:szCs w:val="28"/>
        </w:rPr>
        <w:t xml:space="preserve"> 819</w:t>
      </w:r>
      <w:r w:rsidR="00132388">
        <w:rPr>
          <w:sz w:val="28"/>
          <w:szCs w:val="28"/>
        </w:rPr>
        <w:t>, 820,</w:t>
      </w:r>
      <w:r w:rsidRPr="00B40870">
        <w:rPr>
          <w:sz w:val="28"/>
          <w:szCs w:val="28"/>
        </w:rPr>
        <w:t xml:space="preserve"> </w:t>
      </w:r>
      <w:r w:rsidR="00132388">
        <w:rPr>
          <w:sz w:val="28"/>
          <w:szCs w:val="28"/>
        </w:rPr>
        <w:t xml:space="preserve">and 824 </w:t>
      </w:r>
      <w:r w:rsidR="008B62FA">
        <w:rPr>
          <w:sz w:val="28"/>
          <w:szCs w:val="28"/>
        </w:rPr>
        <w:t xml:space="preserve">of the Children’s Code </w:t>
      </w:r>
      <w:r w:rsidR="004362A6">
        <w:rPr>
          <w:sz w:val="28"/>
          <w:szCs w:val="28"/>
        </w:rPr>
        <w:t>serve</w:t>
      </w:r>
      <w:r>
        <w:rPr>
          <w:sz w:val="28"/>
          <w:szCs w:val="28"/>
        </w:rPr>
        <w:t xml:space="preserve"> to actualize the child’s due process rights. At the continued custody hearing, the State is required to</w:t>
      </w:r>
      <w:r w:rsidR="006B1870">
        <w:rPr>
          <w:sz w:val="28"/>
          <w:szCs w:val="28"/>
        </w:rPr>
        <w:t xml:space="preserve"> prove probable cause, </w:t>
      </w:r>
      <w:r w:rsidR="008B62FA">
        <w:rPr>
          <w:i/>
          <w:sz w:val="28"/>
          <w:szCs w:val="28"/>
        </w:rPr>
        <w:t xml:space="preserve">see </w:t>
      </w:r>
      <w:r w:rsidR="008B62FA">
        <w:rPr>
          <w:sz w:val="28"/>
          <w:szCs w:val="28"/>
        </w:rPr>
        <w:t xml:space="preserve">La. Ch. C. art. 820, </w:t>
      </w:r>
      <w:r w:rsidR="006B1870">
        <w:rPr>
          <w:sz w:val="28"/>
          <w:szCs w:val="28"/>
        </w:rPr>
        <w:t xml:space="preserve">and the Juvenile Court is required to make specific </w:t>
      </w:r>
      <w:r w:rsidR="00814E7D">
        <w:rPr>
          <w:sz w:val="28"/>
          <w:szCs w:val="28"/>
        </w:rPr>
        <w:t>inquiries</w:t>
      </w:r>
      <w:r w:rsidR="006B1870">
        <w:rPr>
          <w:sz w:val="28"/>
          <w:szCs w:val="28"/>
        </w:rPr>
        <w:t xml:space="preserve"> into the </w:t>
      </w:r>
      <w:r w:rsidR="00814E7D">
        <w:rPr>
          <w:sz w:val="28"/>
          <w:szCs w:val="28"/>
        </w:rPr>
        <w:t>necessity of</w:t>
      </w:r>
      <w:r w:rsidR="006B1870">
        <w:rPr>
          <w:sz w:val="28"/>
          <w:szCs w:val="28"/>
        </w:rPr>
        <w:t xml:space="preserve"> pre-trial detention</w:t>
      </w:r>
      <w:r w:rsidR="008B62FA">
        <w:rPr>
          <w:sz w:val="28"/>
          <w:szCs w:val="28"/>
        </w:rPr>
        <w:t xml:space="preserve">, </w:t>
      </w:r>
      <w:r w:rsidR="008B62FA">
        <w:rPr>
          <w:i/>
          <w:sz w:val="28"/>
          <w:szCs w:val="28"/>
        </w:rPr>
        <w:t xml:space="preserve">see </w:t>
      </w:r>
      <w:r w:rsidR="008B62FA">
        <w:rPr>
          <w:sz w:val="28"/>
          <w:szCs w:val="28"/>
        </w:rPr>
        <w:t>La. Ch. C. art. 824</w:t>
      </w:r>
      <w:r>
        <w:rPr>
          <w:sz w:val="28"/>
          <w:szCs w:val="28"/>
        </w:rPr>
        <w:t xml:space="preserve">. Thus, Article 819 is </w:t>
      </w:r>
      <w:proofErr w:type="gramStart"/>
      <w:r>
        <w:rPr>
          <w:sz w:val="28"/>
          <w:szCs w:val="28"/>
        </w:rPr>
        <w:t>the means by which</w:t>
      </w:r>
      <w:proofErr w:type="gramEnd"/>
      <w:r>
        <w:rPr>
          <w:sz w:val="28"/>
          <w:szCs w:val="28"/>
        </w:rPr>
        <w:t xml:space="preserve"> the legislature has </w:t>
      </w:r>
      <w:r w:rsidR="006B1870">
        <w:rPr>
          <w:sz w:val="28"/>
          <w:szCs w:val="28"/>
        </w:rPr>
        <w:t xml:space="preserve">implemented the child’s right </w:t>
      </w:r>
      <w:r w:rsidR="00457531">
        <w:rPr>
          <w:sz w:val="28"/>
          <w:szCs w:val="28"/>
        </w:rPr>
        <w:t>under the Louisiana Constitution to a preliminary examination</w:t>
      </w:r>
      <w:r w:rsidR="005959D9">
        <w:rPr>
          <w:sz w:val="28"/>
          <w:szCs w:val="28"/>
        </w:rPr>
        <w:t xml:space="preserve"> and </w:t>
      </w:r>
      <w:proofErr w:type="gramStart"/>
      <w:r w:rsidR="005959D9">
        <w:rPr>
          <w:sz w:val="28"/>
          <w:szCs w:val="28"/>
        </w:rPr>
        <w:t>his</w:t>
      </w:r>
      <w:proofErr w:type="gramEnd"/>
      <w:r w:rsidR="005959D9">
        <w:rPr>
          <w:sz w:val="28"/>
          <w:szCs w:val="28"/>
        </w:rPr>
        <w:t xml:space="preserve"> right </w:t>
      </w:r>
      <w:r w:rsidR="004D3A3B">
        <w:rPr>
          <w:sz w:val="28"/>
          <w:szCs w:val="28"/>
        </w:rPr>
        <w:t>to judicial determination of the necessity of pretrial detention</w:t>
      </w:r>
      <w:r>
        <w:rPr>
          <w:sz w:val="28"/>
          <w:szCs w:val="28"/>
        </w:rPr>
        <w:t xml:space="preserve">. </w:t>
      </w:r>
      <w:r w:rsidRPr="0028405D">
        <w:rPr>
          <w:i/>
          <w:sz w:val="28"/>
          <w:szCs w:val="28"/>
        </w:rPr>
        <w:t>See</w:t>
      </w:r>
      <w:r>
        <w:rPr>
          <w:sz w:val="28"/>
          <w:szCs w:val="28"/>
        </w:rPr>
        <w:t xml:space="preserve"> </w:t>
      </w:r>
      <w:r w:rsidR="00C401CB" w:rsidRPr="0028405D">
        <w:rPr>
          <w:i/>
          <w:sz w:val="28"/>
          <w:szCs w:val="28"/>
        </w:rPr>
        <w:t>State in Interest of</w:t>
      </w:r>
      <w:r w:rsidRPr="0028405D">
        <w:rPr>
          <w:i/>
          <w:sz w:val="28"/>
          <w:szCs w:val="28"/>
        </w:rPr>
        <w:t xml:space="preserve"> L.S.</w:t>
      </w:r>
      <w:r>
        <w:rPr>
          <w:sz w:val="28"/>
          <w:szCs w:val="28"/>
        </w:rPr>
        <w:t>, 2020-00529, p. 1 (La. 5/12/20); 296 So. 3d 617 (Boddie, J., concurring in part and dissenting in part) (“In my view, the statutory provisions pertaining to entitlement to a continued custody hearing . . . implicate a juvenile’s constitutional due process rights to a probable cause determination for continued custodial detention.”).</w:t>
      </w:r>
    </w:p>
    <w:p w14:paraId="7F11551C" w14:textId="4AA4F4E6" w:rsidR="00442FE8" w:rsidRDefault="00135099" w:rsidP="00FA789B">
      <w:pPr>
        <w:numPr>
          <w:ilvl w:val="1"/>
          <w:numId w:val="17"/>
        </w:numPr>
        <w:spacing w:after="240"/>
        <w:jc w:val="both"/>
        <w:outlineLvl w:val="1"/>
        <w:rPr>
          <w:b/>
          <w:sz w:val="28"/>
          <w:szCs w:val="28"/>
        </w:rPr>
      </w:pPr>
      <w:r>
        <w:rPr>
          <w:b/>
          <w:sz w:val="28"/>
          <w:szCs w:val="28"/>
        </w:rPr>
        <w:t xml:space="preserve">The Juvenile Court has failed to provide </w:t>
      </w:r>
      <w:r w:rsidRPr="005959D9">
        <w:rPr>
          <w:b/>
          <w:sz w:val="28"/>
          <w:szCs w:val="28"/>
          <w:highlight w:val="yellow"/>
        </w:rPr>
        <w:t>X.X.</w:t>
      </w:r>
      <w:r>
        <w:rPr>
          <w:b/>
          <w:sz w:val="28"/>
          <w:szCs w:val="28"/>
        </w:rPr>
        <w:t xml:space="preserve"> with a continued custody hearing, so he is entitled to </w:t>
      </w:r>
      <w:proofErr w:type="gramStart"/>
      <w:r>
        <w:rPr>
          <w:b/>
          <w:sz w:val="28"/>
          <w:szCs w:val="28"/>
        </w:rPr>
        <w:t>release</w:t>
      </w:r>
      <w:proofErr w:type="gramEnd"/>
      <w:r>
        <w:rPr>
          <w:b/>
          <w:sz w:val="28"/>
          <w:szCs w:val="28"/>
        </w:rPr>
        <w:t>.</w:t>
      </w:r>
    </w:p>
    <w:p w14:paraId="3553F65E" w14:textId="763ACF39" w:rsidR="00387CA9" w:rsidRDefault="00387CA9" w:rsidP="00AC367D">
      <w:pPr>
        <w:spacing w:line="480" w:lineRule="auto"/>
        <w:ind w:firstLine="720"/>
        <w:jc w:val="both"/>
        <w:outlineLvl w:val="1"/>
        <w:rPr>
          <w:b/>
          <w:sz w:val="28"/>
          <w:szCs w:val="28"/>
        </w:rPr>
      </w:pPr>
      <w:r w:rsidRPr="005959D9">
        <w:rPr>
          <w:sz w:val="28"/>
          <w:szCs w:val="28"/>
          <w:highlight w:val="yellow"/>
        </w:rPr>
        <w:t>X.X.</w:t>
      </w:r>
      <w:r w:rsidRPr="00135099">
        <w:rPr>
          <w:sz w:val="28"/>
          <w:szCs w:val="28"/>
        </w:rPr>
        <w:t xml:space="preserve"> was arrested on </w:t>
      </w:r>
      <w:r w:rsidRPr="005959D9">
        <w:rPr>
          <w:sz w:val="28"/>
          <w:szCs w:val="28"/>
          <w:highlight w:val="yellow"/>
        </w:rPr>
        <w:t>DATE</w:t>
      </w:r>
      <w:r w:rsidRPr="00135099">
        <w:rPr>
          <w:sz w:val="28"/>
          <w:szCs w:val="28"/>
        </w:rPr>
        <w:t xml:space="preserve">. Under Article 819, </w:t>
      </w:r>
      <w:r w:rsidRPr="005959D9">
        <w:rPr>
          <w:sz w:val="28"/>
          <w:szCs w:val="28"/>
          <w:highlight w:val="yellow"/>
        </w:rPr>
        <w:t>X.X.</w:t>
      </w:r>
      <w:r w:rsidRPr="00135099">
        <w:rPr>
          <w:sz w:val="28"/>
          <w:szCs w:val="28"/>
        </w:rPr>
        <w:t xml:space="preserve"> was entitled to a continued custody hearing within three days of his arrest, by </w:t>
      </w:r>
      <w:r w:rsidRPr="005959D9">
        <w:rPr>
          <w:sz w:val="28"/>
          <w:szCs w:val="28"/>
          <w:highlight w:val="yellow"/>
        </w:rPr>
        <w:t>DATE</w:t>
      </w:r>
      <w:r w:rsidRPr="00135099">
        <w:rPr>
          <w:sz w:val="28"/>
          <w:szCs w:val="28"/>
        </w:rPr>
        <w:t xml:space="preserve">. As of </w:t>
      </w:r>
      <w:r w:rsidRPr="005959D9">
        <w:rPr>
          <w:sz w:val="28"/>
          <w:szCs w:val="28"/>
          <w:highlight w:val="yellow"/>
        </w:rPr>
        <w:t>DATE OF WRITING THIS WRIT</w:t>
      </w:r>
      <w:r w:rsidRPr="00135099">
        <w:rPr>
          <w:sz w:val="28"/>
          <w:szCs w:val="28"/>
        </w:rPr>
        <w:t xml:space="preserve">, </w:t>
      </w:r>
      <w:r w:rsidRPr="005959D9">
        <w:rPr>
          <w:sz w:val="28"/>
          <w:szCs w:val="28"/>
          <w:highlight w:val="yellow"/>
        </w:rPr>
        <w:t>XX</w:t>
      </w:r>
      <w:r w:rsidRPr="00135099">
        <w:rPr>
          <w:sz w:val="28"/>
          <w:szCs w:val="28"/>
        </w:rPr>
        <w:t xml:space="preserve"> days since his arrest, the Juvenile Court has not granted </w:t>
      </w:r>
      <w:r w:rsidRPr="005959D9">
        <w:rPr>
          <w:sz w:val="28"/>
          <w:szCs w:val="28"/>
          <w:highlight w:val="yellow"/>
        </w:rPr>
        <w:t>X.X.</w:t>
      </w:r>
      <w:r w:rsidRPr="00135099">
        <w:rPr>
          <w:sz w:val="28"/>
          <w:szCs w:val="28"/>
        </w:rPr>
        <w:t xml:space="preserve"> a continued custody hearing. The Juvenile Court has thus failed to </w:t>
      </w:r>
      <w:r w:rsidRPr="00135099">
        <w:rPr>
          <w:sz w:val="28"/>
          <w:szCs w:val="28"/>
        </w:rPr>
        <w:lastRenderedPageBreak/>
        <w:t xml:space="preserve">provide </w:t>
      </w:r>
      <w:r w:rsidRPr="005959D9">
        <w:rPr>
          <w:sz w:val="28"/>
          <w:szCs w:val="28"/>
          <w:highlight w:val="yellow"/>
        </w:rPr>
        <w:t>X.X.</w:t>
      </w:r>
      <w:r w:rsidRPr="00135099">
        <w:rPr>
          <w:sz w:val="28"/>
          <w:szCs w:val="28"/>
        </w:rPr>
        <w:t xml:space="preserve"> the opportunity to challenge probable cause, </w:t>
      </w:r>
      <w:r w:rsidRPr="0028405D">
        <w:rPr>
          <w:i/>
          <w:sz w:val="28"/>
          <w:szCs w:val="28"/>
        </w:rPr>
        <w:t>see</w:t>
      </w:r>
      <w:r w:rsidRPr="00135099">
        <w:rPr>
          <w:sz w:val="28"/>
          <w:szCs w:val="28"/>
        </w:rPr>
        <w:t xml:space="preserve"> La. Ch. C. art. 820, and has failed to consider the circumstances that are relevant to its decision </w:t>
      </w:r>
      <w:proofErr w:type="gramStart"/>
      <w:r w:rsidRPr="00135099">
        <w:rPr>
          <w:sz w:val="28"/>
          <w:szCs w:val="28"/>
        </w:rPr>
        <w:t>whether or not</w:t>
      </w:r>
      <w:proofErr w:type="gramEnd"/>
      <w:r w:rsidRPr="00135099">
        <w:rPr>
          <w:sz w:val="28"/>
          <w:szCs w:val="28"/>
        </w:rPr>
        <w:t xml:space="preserve"> to detain </w:t>
      </w:r>
      <w:r w:rsidRPr="005959D9">
        <w:rPr>
          <w:sz w:val="28"/>
          <w:szCs w:val="28"/>
          <w:highlight w:val="yellow"/>
        </w:rPr>
        <w:t>X.X.</w:t>
      </w:r>
      <w:r w:rsidRPr="00135099">
        <w:rPr>
          <w:sz w:val="28"/>
          <w:szCs w:val="28"/>
        </w:rPr>
        <w:t xml:space="preserve">, </w:t>
      </w:r>
      <w:r w:rsidRPr="0028405D">
        <w:rPr>
          <w:i/>
          <w:sz w:val="28"/>
          <w:szCs w:val="28"/>
        </w:rPr>
        <w:t>see</w:t>
      </w:r>
      <w:r w:rsidRPr="00135099">
        <w:rPr>
          <w:sz w:val="28"/>
          <w:szCs w:val="28"/>
        </w:rPr>
        <w:t xml:space="preserve"> La. Ch. C. art. 824. Because the U.S. Constitution guarantees </w:t>
      </w:r>
      <w:r w:rsidRPr="005959D9">
        <w:rPr>
          <w:sz w:val="28"/>
          <w:szCs w:val="28"/>
          <w:highlight w:val="yellow"/>
        </w:rPr>
        <w:t>X.X.</w:t>
      </w:r>
      <w:r w:rsidRPr="00135099">
        <w:rPr>
          <w:sz w:val="28"/>
          <w:szCs w:val="28"/>
        </w:rPr>
        <w:t xml:space="preserve"> the right to be free from pre-trial detention without probable cause and sufficient justification, the Juvenile Court’s failure to provide procedures </w:t>
      </w:r>
      <w:r>
        <w:rPr>
          <w:sz w:val="28"/>
          <w:szCs w:val="28"/>
        </w:rPr>
        <w:t xml:space="preserve">to protect this right </w:t>
      </w:r>
      <w:r w:rsidRPr="00135099">
        <w:rPr>
          <w:sz w:val="28"/>
          <w:szCs w:val="28"/>
        </w:rPr>
        <w:t xml:space="preserve">constitutes a denial of due process. </w:t>
      </w:r>
      <w:r>
        <w:rPr>
          <w:sz w:val="28"/>
          <w:szCs w:val="28"/>
        </w:rPr>
        <w:t>Thus, a</w:t>
      </w:r>
      <w:r w:rsidRPr="00135099">
        <w:rPr>
          <w:sz w:val="28"/>
          <w:szCs w:val="28"/>
        </w:rPr>
        <w:t xml:space="preserve">s Article 819 and the Louisiana Supreme Court have made clear, </w:t>
      </w:r>
      <w:r w:rsidRPr="005959D9">
        <w:rPr>
          <w:sz w:val="28"/>
          <w:szCs w:val="28"/>
          <w:highlight w:val="yellow"/>
        </w:rPr>
        <w:t>X.X.</w:t>
      </w:r>
      <w:r w:rsidRPr="00135099">
        <w:rPr>
          <w:sz w:val="28"/>
          <w:szCs w:val="28"/>
        </w:rPr>
        <w:t xml:space="preserve"> </w:t>
      </w:r>
      <w:r>
        <w:rPr>
          <w:sz w:val="28"/>
          <w:szCs w:val="28"/>
        </w:rPr>
        <w:t>must be released</w:t>
      </w:r>
      <w:r w:rsidRPr="00135099">
        <w:rPr>
          <w:sz w:val="28"/>
          <w:szCs w:val="28"/>
        </w:rPr>
        <w:t xml:space="preserve">. </w:t>
      </w:r>
      <w:r w:rsidRPr="00135099">
        <w:rPr>
          <w:sz w:val="28"/>
          <w:szCs w:val="28"/>
        </w:rPr>
        <w:tab/>
      </w:r>
    </w:p>
    <w:p w14:paraId="26EE5C6B" w14:textId="07E431F9" w:rsidR="005959D9" w:rsidRPr="00FA789B" w:rsidRDefault="00437A64" w:rsidP="00FA789B">
      <w:pPr>
        <w:numPr>
          <w:ilvl w:val="1"/>
          <w:numId w:val="17"/>
        </w:numPr>
        <w:spacing w:after="240"/>
        <w:jc w:val="both"/>
        <w:outlineLvl w:val="1"/>
        <w:rPr>
          <w:b/>
          <w:sz w:val="28"/>
          <w:szCs w:val="28"/>
        </w:rPr>
      </w:pPr>
      <w:r>
        <w:rPr>
          <w:b/>
          <w:sz w:val="28"/>
          <w:szCs w:val="28"/>
        </w:rPr>
        <w:t>Ongoing detention without a continued custody hearing causes significant physical and emotional harm to X.X. and undermines rehabilitation.</w:t>
      </w:r>
    </w:p>
    <w:p w14:paraId="35C9CBA1" w14:textId="5A8F1BD7" w:rsidR="00387CA9" w:rsidRDefault="00387CA9" w:rsidP="00387CA9">
      <w:pPr>
        <w:spacing w:line="480" w:lineRule="auto"/>
        <w:ind w:firstLine="720"/>
        <w:jc w:val="both"/>
        <w:rPr>
          <w:sz w:val="28"/>
          <w:szCs w:val="28"/>
        </w:rPr>
      </w:pPr>
      <w:r>
        <w:rPr>
          <w:sz w:val="28"/>
          <w:szCs w:val="28"/>
        </w:rPr>
        <w:t>The provisions of the Children’s Code</w:t>
      </w:r>
      <w:r w:rsidRPr="00F44E3E">
        <w:rPr>
          <w:sz w:val="28"/>
          <w:szCs w:val="28"/>
        </w:rPr>
        <w:t xml:space="preserve"> </w:t>
      </w:r>
      <w:r>
        <w:rPr>
          <w:sz w:val="28"/>
          <w:szCs w:val="28"/>
        </w:rPr>
        <w:t>“</w:t>
      </w:r>
      <w:r w:rsidRPr="00F44E3E">
        <w:rPr>
          <w:sz w:val="28"/>
          <w:szCs w:val="28"/>
        </w:rPr>
        <w:t>shall be liberally construed to the end that each child and parent coming within the jurisdiction of the court shall be accorded due process and that each child shall receive, preferably in his own home, the care, guidance, and control that wi</w:t>
      </w:r>
      <w:r>
        <w:rPr>
          <w:sz w:val="28"/>
          <w:szCs w:val="28"/>
        </w:rPr>
        <w:t>ll be conducive to his welfare.</w:t>
      </w:r>
      <w:r w:rsidRPr="00F44E3E">
        <w:rPr>
          <w:sz w:val="28"/>
          <w:szCs w:val="28"/>
        </w:rPr>
        <w:t xml:space="preserve"> </w:t>
      </w:r>
      <w:r>
        <w:rPr>
          <w:sz w:val="28"/>
          <w:szCs w:val="28"/>
        </w:rPr>
        <w:t>. . .</w:t>
      </w:r>
      <w:r w:rsidRPr="00F44E3E">
        <w:rPr>
          <w:sz w:val="28"/>
          <w:szCs w:val="28"/>
        </w:rPr>
        <w:t xml:space="preserve"> </w:t>
      </w:r>
      <w:r>
        <w:rPr>
          <w:sz w:val="28"/>
          <w:szCs w:val="28"/>
        </w:rPr>
        <w:t xml:space="preserve"> </w:t>
      </w:r>
      <w:r w:rsidRPr="00F44E3E">
        <w:rPr>
          <w:sz w:val="28"/>
          <w:szCs w:val="28"/>
        </w:rPr>
        <w:t>These Code provisions shall be construed to promote the stability of the family and to secure simplicity in procedure, fairness in adjudication and administration, and the elimination of unjustifiable delay.</w:t>
      </w:r>
      <w:r>
        <w:rPr>
          <w:sz w:val="28"/>
          <w:szCs w:val="28"/>
        </w:rPr>
        <w:t xml:space="preserve">”  La. Ch. C. art. 102.  </w:t>
      </w:r>
    </w:p>
    <w:p w14:paraId="058ACDA1" w14:textId="77777777" w:rsidR="00B661CA" w:rsidRDefault="00387CA9" w:rsidP="00B661CA">
      <w:pPr>
        <w:spacing w:line="480" w:lineRule="auto"/>
        <w:ind w:firstLine="720"/>
        <w:jc w:val="both"/>
        <w:rPr>
          <w:sz w:val="28"/>
          <w:szCs w:val="28"/>
        </w:rPr>
      </w:pPr>
      <w:r>
        <w:rPr>
          <w:sz w:val="28"/>
          <w:szCs w:val="28"/>
        </w:rPr>
        <w:t>The legislature granted children the</w:t>
      </w:r>
      <w:r w:rsidRPr="00B40870">
        <w:rPr>
          <w:sz w:val="28"/>
          <w:szCs w:val="28"/>
        </w:rPr>
        <w:t xml:space="preserve"> right to </w:t>
      </w:r>
      <w:proofErr w:type="gramStart"/>
      <w:r w:rsidRPr="00B40870">
        <w:rPr>
          <w:sz w:val="28"/>
          <w:szCs w:val="28"/>
        </w:rPr>
        <w:t>a prompt</w:t>
      </w:r>
      <w:proofErr w:type="gramEnd"/>
      <w:r w:rsidRPr="00B40870">
        <w:rPr>
          <w:sz w:val="28"/>
          <w:szCs w:val="28"/>
        </w:rPr>
        <w:t xml:space="preserve"> continued custody hearing </w:t>
      </w:r>
      <w:r>
        <w:rPr>
          <w:sz w:val="28"/>
          <w:szCs w:val="28"/>
        </w:rPr>
        <w:t>out of particular concern for</w:t>
      </w:r>
      <w:r w:rsidRPr="00B40870">
        <w:rPr>
          <w:sz w:val="28"/>
          <w:szCs w:val="28"/>
        </w:rPr>
        <w:t xml:space="preserve"> the effects of incarceration on children.</w:t>
      </w:r>
      <w:r>
        <w:rPr>
          <w:sz w:val="28"/>
          <w:szCs w:val="28"/>
        </w:rPr>
        <w:t xml:space="preserve"> </w:t>
      </w:r>
      <w:r w:rsidRPr="00B40870">
        <w:rPr>
          <w:sz w:val="28"/>
          <w:szCs w:val="28"/>
        </w:rPr>
        <w:t xml:space="preserve">La. Ch. C. art. 801 (“The purpose of this Title is to accord due process to each child… and… to </w:t>
      </w:r>
      <w:proofErr w:type="gramStart"/>
      <w:r w:rsidRPr="00B40870">
        <w:rPr>
          <w:sz w:val="28"/>
          <w:szCs w:val="28"/>
        </w:rPr>
        <w:t>insure</w:t>
      </w:r>
      <w:proofErr w:type="gramEnd"/>
      <w:r w:rsidRPr="00B40870">
        <w:rPr>
          <w:sz w:val="28"/>
          <w:szCs w:val="28"/>
        </w:rPr>
        <w:t xml:space="preserve"> that he shall receive, preferably in his own home, the care, guidance and control that will be conducive to his welfare and the best interests of the state….”).</w:t>
      </w:r>
      <w:r>
        <w:rPr>
          <w:sz w:val="28"/>
          <w:szCs w:val="28"/>
        </w:rPr>
        <w:t xml:space="preserve"> </w:t>
      </w:r>
      <w:r w:rsidR="00B661CA">
        <w:rPr>
          <w:sz w:val="28"/>
          <w:szCs w:val="28"/>
        </w:rPr>
        <w:t>Incarceration during childhood can have dramatic effects on mental and emotional, as well as physical health.  One study found that “incarcerated male youths have remarkably poor health,” including higher rates of traumatic injuries resulting from violence.</w:t>
      </w:r>
      <w:r w:rsidR="00B661CA">
        <w:rPr>
          <w:rStyle w:val="FootnoteReference"/>
          <w:sz w:val="28"/>
          <w:szCs w:val="28"/>
        </w:rPr>
        <w:footnoteReference w:id="1"/>
      </w:r>
      <w:r w:rsidR="00B661CA">
        <w:rPr>
          <w:sz w:val="28"/>
          <w:szCs w:val="28"/>
        </w:rPr>
        <w:t xml:space="preserve">  Another study indicated that one-third of incarcerated youth diagnosed </w:t>
      </w:r>
      <w:r w:rsidR="00B661CA">
        <w:rPr>
          <w:sz w:val="28"/>
          <w:szCs w:val="28"/>
        </w:rPr>
        <w:lastRenderedPageBreak/>
        <w:t>with depression developed that condition while incarcerated.</w:t>
      </w:r>
      <w:r w:rsidR="00B661CA">
        <w:rPr>
          <w:rStyle w:val="FootnoteReference"/>
          <w:sz w:val="28"/>
          <w:szCs w:val="28"/>
        </w:rPr>
        <w:footnoteReference w:id="2"/>
      </w:r>
      <w:r w:rsidR="00B661CA">
        <w:rPr>
          <w:sz w:val="28"/>
          <w:szCs w:val="28"/>
        </w:rPr>
        <w:t xml:space="preserve">  Mental and physical health impacts persist into adulthood. A national study of incarcerated children found that </w:t>
      </w:r>
      <w:r w:rsidR="00B661CA" w:rsidRPr="00003283">
        <w:rPr>
          <w:i/>
          <w:sz w:val="28"/>
          <w:szCs w:val="28"/>
        </w:rPr>
        <w:t>any</w:t>
      </w:r>
      <w:r w:rsidR="00B661CA">
        <w:rPr>
          <w:sz w:val="28"/>
          <w:szCs w:val="28"/>
        </w:rPr>
        <w:t xml:space="preserve"> length of incarceration as a child was associated with increases in depressive symptoms and suicidal thoughts as an adult, and incarceration for between one and twelve months was associated with worse overall health outcomes as an adult.</w:t>
      </w:r>
      <w:r w:rsidR="00B661CA">
        <w:rPr>
          <w:rStyle w:val="FootnoteReference"/>
          <w:sz w:val="28"/>
          <w:szCs w:val="28"/>
        </w:rPr>
        <w:footnoteReference w:id="3"/>
      </w:r>
      <w:r w:rsidR="00B661CA">
        <w:rPr>
          <w:sz w:val="28"/>
          <w:szCs w:val="28"/>
        </w:rPr>
        <w:t xml:space="preserve">  </w:t>
      </w:r>
    </w:p>
    <w:p w14:paraId="439CE9D2" w14:textId="38FF5C06" w:rsidR="00387CA9" w:rsidRDefault="00B661CA" w:rsidP="00B661CA">
      <w:pPr>
        <w:spacing w:line="480" w:lineRule="auto"/>
        <w:ind w:firstLine="720"/>
        <w:jc w:val="both"/>
        <w:rPr>
          <w:sz w:val="28"/>
          <w:szCs w:val="28"/>
        </w:rPr>
      </w:pPr>
      <w:r>
        <w:rPr>
          <w:sz w:val="28"/>
          <w:szCs w:val="28"/>
        </w:rPr>
        <w:t>Further, research demonstrates that incarceration inhibits development of psychosocial skills—in other words, children’s ability to “create and take advantage of positive life experiences”—by depriving them of the opportunity to “take on more mature roles and responsibilities and figure out how to become healthy and responsible members of society.”</w:t>
      </w:r>
      <w:r>
        <w:rPr>
          <w:rStyle w:val="FootnoteReference"/>
          <w:sz w:val="28"/>
          <w:szCs w:val="28"/>
        </w:rPr>
        <w:footnoteReference w:id="4"/>
      </w:r>
      <w:r>
        <w:rPr>
          <w:sz w:val="28"/>
          <w:szCs w:val="28"/>
        </w:rPr>
        <w:t xml:space="preserve">  Incarceration hinders this development by disrupting connections with family and other supportive adults, cutting off chances to build “prosocial peer or romantic relationships,” and eliminating the opportunity to exercise enough autonomy to “learn self-direction, social perspective, and responsibility.”</w:t>
      </w:r>
      <w:r>
        <w:rPr>
          <w:rStyle w:val="FootnoteReference"/>
          <w:sz w:val="28"/>
          <w:szCs w:val="28"/>
        </w:rPr>
        <w:footnoteReference w:id="5"/>
      </w:r>
    </w:p>
    <w:p w14:paraId="56FB1625" w14:textId="079E5865" w:rsidR="00420A23" w:rsidRDefault="0028405D" w:rsidP="00B661CA">
      <w:pPr>
        <w:spacing w:line="480" w:lineRule="auto"/>
        <w:ind w:firstLine="720"/>
        <w:jc w:val="both"/>
        <w:rPr>
          <w:sz w:val="28"/>
          <w:szCs w:val="28"/>
        </w:rPr>
      </w:pPr>
      <w:r w:rsidRPr="0028405D">
        <w:rPr>
          <w:sz w:val="28"/>
          <w:szCs w:val="28"/>
          <w:highlight w:val="yellow"/>
        </w:rPr>
        <w:t>X.X.</w:t>
      </w:r>
      <w:r w:rsidR="00B661CA">
        <w:rPr>
          <w:sz w:val="28"/>
          <w:szCs w:val="28"/>
        </w:rPr>
        <w:t xml:space="preserve"> is particularly susceptible to the harmful impacts of incarceration because </w:t>
      </w:r>
      <w:r w:rsidR="00B661CA" w:rsidRPr="00B661CA">
        <w:rPr>
          <w:sz w:val="28"/>
          <w:szCs w:val="28"/>
          <w:highlight w:val="yellow"/>
        </w:rPr>
        <w:t>of ___________. Use this space to discuss any mental health conditions, history of trauma, or other details about your client’s life experiences that make incarceration—even for a short period of time—particularly harmful</w:t>
      </w:r>
      <w:r w:rsidR="00001607">
        <w:rPr>
          <w:sz w:val="28"/>
          <w:szCs w:val="28"/>
          <w:highlight w:val="yellow"/>
        </w:rPr>
        <w:t>, if you are aware of any</w:t>
      </w:r>
      <w:r w:rsidR="00B661CA" w:rsidRPr="00B661CA">
        <w:rPr>
          <w:sz w:val="28"/>
          <w:szCs w:val="28"/>
          <w:highlight w:val="yellow"/>
        </w:rPr>
        <w:t>. Aim to connect these cha</w:t>
      </w:r>
      <w:r w:rsidR="00001607">
        <w:rPr>
          <w:sz w:val="28"/>
          <w:szCs w:val="28"/>
          <w:highlight w:val="yellow"/>
        </w:rPr>
        <w:t xml:space="preserve">racteristics/experiences </w:t>
      </w:r>
      <w:r w:rsidR="00B661CA" w:rsidRPr="00B661CA">
        <w:rPr>
          <w:sz w:val="28"/>
          <w:szCs w:val="28"/>
          <w:highlight w:val="yellow"/>
        </w:rPr>
        <w:t xml:space="preserve">with the studies/statistics cited above. For example, if your client has a chronic illness, like diabetes, you can point out that the deterioration of physical health that is statistically </w:t>
      </w:r>
      <w:r w:rsidR="00B661CA" w:rsidRPr="00B661CA">
        <w:rPr>
          <w:sz w:val="28"/>
          <w:szCs w:val="28"/>
          <w:highlight w:val="yellow"/>
        </w:rPr>
        <w:lastRenderedPageBreak/>
        <w:t>likely to happen to any child</w:t>
      </w:r>
      <w:r w:rsidR="00001607">
        <w:rPr>
          <w:sz w:val="28"/>
          <w:szCs w:val="28"/>
          <w:highlight w:val="yellow"/>
        </w:rPr>
        <w:t xml:space="preserve"> while detained</w:t>
      </w:r>
      <w:r w:rsidR="00B661CA" w:rsidRPr="00B661CA">
        <w:rPr>
          <w:sz w:val="28"/>
          <w:szCs w:val="28"/>
          <w:highlight w:val="yellow"/>
        </w:rPr>
        <w:t xml:space="preserve"> would be particularly detrimental to your client and has the potential to cause kidney failure or other permanent damage.</w:t>
      </w:r>
      <w:r w:rsidR="00B661CA">
        <w:rPr>
          <w:sz w:val="28"/>
          <w:szCs w:val="28"/>
        </w:rPr>
        <w:t xml:space="preserve"> </w:t>
      </w:r>
    </w:p>
    <w:p w14:paraId="6F3DD324" w14:textId="222E98F8" w:rsidR="00B661CA" w:rsidRPr="001C6812" w:rsidRDefault="00B661CA" w:rsidP="00B661CA">
      <w:pPr>
        <w:spacing w:line="480" w:lineRule="auto"/>
        <w:ind w:firstLine="720"/>
        <w:jc w:val="both"/>
        <w:rPr>
          <w:sz w:val="28"/>
        </w:rPr>
      </w:pPr>
      <w:r>
        <w:rPr>
          <w:sz w:val="28"/>
          <w:szCs w:val="28"/>
        </w:rPr>
        <w:t>The long- and short-term impacts of incarceration on children, and the particular</w:t>
      </w:r>
      <w:r w:rsidR="008A7883">
        <w:rPr>
          <w:sz w:val="28"/>
          <w:szCs w:val="28"/>
        </w:rPr>
        <w:t xml:space="preserve">ly harmful effects on </w:t>
      </w:r>
      <w:r w:rsidR="008A7883" w:rsidRPr="008A7883">
        <w:rPr>
          <w:sz w:val="28"/>
          <w:szCs w:val="28"/>
          <w:highlight w:val="yellow"/>
        </w:rPr>
        <w:t>X.X.</w:t>
      </w:r>
      <w:r>
        <w:rPr>
          <w:sz w:val="28"/>
          <w:szCs w:val="28"/>
        </w:rPr>
        <w:t xml:space="preserve">, </w:t>
      </w:r>
      <w:r w:rsidR="008A7883">
        <w:rPr>
          <w:sz w:val="28"/>
          <w:szCs w:val="28"/>
        </w:rPr>
        <w:t xml:space="preserve">heighten the urgency and necessity of enforcing Article 819’s mandate and releasing </w:t>
      </w:r>
      <w:r w:rsidR="008A7883" w:rsidRPr="008A7883">
        <w:rPr>
          <w:sz w:val="28"/>
          <w:szCs w:val="28"/>
          <w:highlight w:val="yellow"/>
        </w:rPr>
        <w:t>X.X.</w:t>
      </w:r>
    </w:p>
    <w:p w14:paraId="446FEF14" w14:textId="77777777" w:rsidR="008A7883" w:rsidRDefault="008A7883">
      <w:pPr>
        <w:rPr>
          <w:b/>
          <w:sz w:val="28"/>
          <w:szCs w:val="28"/>
        </w:rPr>
      </w:pPr>
      <w:bookmarkStart w:id="7" w:name="_Toc156199196"/>
      <w:bookmarkStart w:id="8" w:name="_Toc199144760"/>
      <w:r>
        <w:rPr>
          <w:bCs/>
          <w:sz w:val="28"/>
          <w:szCs w:val="28"/>
        </w:rPr>
        <w:br w:type="page"/>
      </w:r>
    </w:p>
    <w:p w14:paraId="798D76C2" w14:textId="4C1B0A88" w:rsidR="00BB2422" w:rsidRPr="00445814" w:rsidRDefault="001F7BC4" w:rsidP="00230ACA">
      <w:pPr>
        <w:pStyle w:val="Heading1"/>
        <w:spacing w:before="0" w:after="0"/>
        <w:jc w:val="center"/>
        <w:rPr>
          <w:rFonts w:ascii="Times New Roman" w:hAnsi="Times New Roman" w:cs="Times New Roman"/>
          <w:bCs w:val="0"/>
          <w:kern w:val="0"/>
          <w:sz w:val="28"/>
          <w:szCs w:val="28"/>
        </w:rPr>
      </w:pPr>
      <w:r w:rsidRPr="00445814">
        <w:rPr>
          <w:rFonts w:ascii="Times New Roman" w:hAnsi="Times New Roman" w:cs="Times New Roman"/>
          <w:bCs w:val="0"/>
          <w:kern w:val="0"/>
          <w:sz w:val="28"/>
          <w:szCs w:val="28"/>
        </w:rPr>
        <w:lastRenderedPageBreak/>
        <w:t>CONCLUSION</w:t>
      </w:r>
      <w:bookmarkEnd w:id="7"/>
      <w:bookmarkEnd w:id="8"/>
    </w:p>
    <w:p w14:paraId="4311F134" w14:textId="77777777" w:rsidR="00460A67" w:rsidRPr="00445814" w:rsidRDefault="00460A67" w:rsidP="00230ACA">
      <w:pPr>
        <w:pStyle w:val="Footer"/>
        <w:tabs>
          <w:tab w:val="left" w:pos="-1440"/>
        </w:tabs>
        <w:jc w:val="both"/>
        <w:rPr>
          <w:sz w:val="28"/>
          <w:szCs w:val="28"/>
        </w:rPr>
      </w:pPr>
    </w:p>
    <w:p w14:paraId="225F3421" w14:textId="77777777" w:rsidR="0002288E" w:rsidRPr="00445814" w:rsidRDefault="00C775D0" w:rsidP="00373412">
      <w:pPr>
        <w:pStyle w:val="Footer"/>
        <w:tabs>
          <w:tab w:val="clear" w:pos="4320"/>
          <w:tab w:val="clear" w:pos="8640"/>
        </w:tabs>
        <w:spacing w:line="480" w:lineRule="auto"/>
        <w:jc w:val="both"/>
        <w:rPr>
          <w:sz w:val="28"/>
          <w:szCs w:val="28"/>
        </w:rPr>
      </w:pPr>
      <w:r w:rsidRPr="00445814">
        <w:rPr>
          <w:sz w:val="28"/>
          <w:szCs w:val="28"/>
        </w:rPr>
        <w:tab/>
      </w:r>
      <w:r w:rsidR="00941DD5" w:rsidRPr="00445814">
        <w:rPr>
          <w:sz w:val="28"/>
          <w:szCs w:val="28"/>
        </w:rPr>
        <w:t xml:space="preserve">WHEREFORE, for all the reasons given above, and for any other reasons that may occur to this Honorable Court, </w:t>
      </w:r>
      <w:r w:rsidR="00135099" w:rsidRPr="00B547F1">
        <w:rPr>
          <w:sz w:val="28"/>
          <w:szCs w:val="28"/>
          <w:highlight w:val="yellow"/>
        </w:rPr>
        <w:t>X.X.</w:t>
      </w:r>
      <w:r w:rsidR="00941DD5" w:rsidRPr="00445814">
        <w:rPr>
          <w:sz w:val="28"/>
          <w:szCs w:val="28"/>
        </w:rPr>
        <w:t xml:space="preserve"> respectfully asks this Court to </w:t>
      </w:r>
      <w:r w:rsidR="00135099">
        <w:rPr>
          <w:sz w:val="28"/>
          <w:szCs w:val="28"/>
        </w:rPr>
        <w:t xml:space="preserve">order </w:t>
      </w:r>
      <w:r w:rsidR="00135099" w:rsidRPr="00B547F1">
        <w:rPr>
          <w:sz w:val="28"/>
          <w:szCs w:val="28"/>
          <w:highlight w:val="yellow"/>
        </w:rPr>
        <w:t>X.X.</w:t>
      </w:r>
      <w:r w:rsidR="00135099">
        <w:rPr>
          <w:sz w:val="28"/>
          <w:szCs w:val="28"/>
        </w:rPr>
        <w:t>’s immediate release from secure detention</w:t>
      </w:r>
      <w:r w:rsidR="00941DD5" w:rsidRPr="00445814">
        <w:rPr>
          <w:sz w:val="28"/>
          <w:szCs w:val="28"/>
        </w:rPr>
        <w:t>.</w:t>
      </w:r>
    </w:p>
    <w:p w14:paraId="395FA078" w14:textId="77777777" w:rsidR="00E06BD6" w:rsidRPr="00445814" w:rsidRDefault="00BB58D3" w:rsidP="00BE617A">
      <w:pPr>
        <w:pStyle w:val="Footer"/>
        <w:tabs>
          <w:tab w:val="clear" w:pos="4320"/>
          <w:tab w:val="left" w:pos="-1440"/>
        </w:tabs>
        <w:spacing w:line="276" w:lineRule="auto"/>
        <w:ind w:left="3600"/>
        <w:rPr>
          <w:sz w:val="28"/>
          <w:szCs w:val="28"/>
        </w:rPr>
      </w:pPr>
      <w:r w:rsidRPr="00445814">
        <w:rPr>
          <w:sz w:val="28"/>
          <w:szCs w:val="28"/>
        </w:rPr>
        <w:t>Respectfully Submitted,</w:t>
      </w:r>
    </w:p>
    <w:p w14:paraId="249BE434" w14:textId="77777777" w:rsidR="00E06BD6" w:rsidRDefault="00E06BD6" w:rsidP="00E06BD6">
      <w:pPr>
        <w:pStyle w:val="Footer"/>
        <w:tabs>
          <w:tab w:val="left" w:pos="-1440"/>
        </w:tabs>
        <w:spacing w:line="276" w:lineRule="auto"/>
        <w:ind w:left="4320"/>
        <w:rPr>
          <w:sz w:val="28"/>
          <w:szCs w:val="28"/>
        </w:rPr>
      </w:pPr>
    </w:p>
    <w:p w14:paraId="0B8E52BF" w14:textId="77777777" w:rsidR="00373412" w:rsidRPr="00445814" w:rsidRDefault="00373412" w:rsidP="00E06BD6">
      <w:pPr>
        <w:pStyle w:val="Footer"/>
        <w:tabs>
          <w:tab w:val="left" w:pos="-1440"/>
        </w:tabs>
        <w:spacing w:line="276" w:lineRule="auto"/>
        <w:ind w:left="4320"/>
        <w:rPr>
          <w:sz w:val="28"/>
          <w:szCs w:val="28"/>
        </w:rPr>
      </w:pPr>
    </w:p>
    <w:p w14:paraId="6E09112C" w14:textId="77777777" w:rsidR="00BE617A" w:rsidRPr="00AD47A0" w:rsidRDefault="00BE617A" w:rsidP="00BE617A">
      <w:pPr>
        <w:ind w:left="2880" w:firstLine="720"/>
        <w:rPr>
          <w:sz w:val="28"/>
          <w:szCs w:val="28"/>
        </w:rPr>
      </w:pPr>
      <w:r w:rsidRPr="00AD47A0">
        <w:rPr>
          <w:sz w:val="28"/>
          <w:szCs w:val="28"/>
        </w:rPr>
        <w:t>______________________________</w:t>
      </w:r>
      <w:r>
        <w:rPr>
          <w:sz w:val="28"/>
          <w:szCs w:val="28"/>
        </w:rPr>
        <w:t>_______</w:t>
      </w:r>
    </w:p>
    <w:p w14:paraId="6CE4B021" w14:textId="77777777" w:rsidR="00BE617A" w:rsidRPr="00F3120D" w:rsidRDefault="0029709A" w:rsidP="00BE617A">
      <w:pPr>
        <w:ind w:left="2880" w:firstLine="720"/>
        <w:rPr>
          <w:sz w:val="28"/>
          <w:szCs w:val="28"/>
        </w:rPr>
      </w:pPr>
      <w:r>
        <w:rPr>
          <w:b/>
          <w:sz w:val="28"/>
          <w:szCs w:val="28"/>
        </w:rPr>
        <w:t>NAME,</w:t>
      </w:r>
      <w:r w:rsidR="00BE617A">
        <w:rPr>
          <w:b/>
          <w:sz w:val="28"/>
          <w:szCs w:val="28"/>
        </w:rPr>
        <w:t xml:space="preserve"> </w:t>
      </w:r>
      <w:r w:rsidR="00BE617A">
        <w:rPr>
          <w:sz w:val="28"/>
          <w:szCs w:val="28"/>
        </w:rPr>
        <w:t>Supervising Attorney</w:t>
      </w:r>
    </w:p>
    <w:p w14:paraId="1C45D89A" w14:textId="77777777" w:rsidR="00BE617A" w:rsidRDefault="00BE617A" w:rsidP="00BE617A">
      <w:pPr>
        <w:ind w:left="2880" w:firstLine="720"/>
        <w:rPr>
          <w:sz w:val="28"/>
          <w:szCs w:val="28"/>
        </w:rPr>
      </w:pPr>
      <w:r w:rsidRPr="00AD47A0">
        <w:rPr>
          <w:sz w:val="28"/>
          <w:szCs w:val="28"/>
        </w:rPr>
        <w:t>State Bar #</w:t>
      </w:r>
      <w:r w:rsidR="0029709A" w:rsidRPr="0029709A">
        <w:rPr>
          <w:sz w:val="28"/>
          <w:szCs w:val="28"/>
          <w:highlight w:val="yellow"/>
        </w:rPr>
        <w:t>NUMBER</w:t>
      </w:r>
    </w:p>
    <w:p w14:paraId="3E93541A" w14:textId="77777777" w:rsidR="00BE617A" w:rsidRPr="00AD47A0" w:rsidRDefault="00BE617A" w:rsidP="00BE617A">
      <w:pPr>
        <w:ind w:left="2880" w:firstLine="720"/>
        <w:rPr>
          <w:sz w:val="28"/>
          <w:szCs w:val="28"/>
        </w:rPr>
      </w:pPr>
      <w:r>
        <w:rPr>
          <w:sz w:val="28"/>
          <w:szCs w:val="28"/>
        </w:rPr>
        <w:t>Louisiana Center for Children’s Rights</w:t>
      </w:r>
    </w:p>
    <w:p w14:paraId="350E4037" w14:textId="77777777" w:rsidR="00BE617A" w:rsidRPr="00AD47A0" w:rsidRDefault="00BE617A" w:rsidP="00BE617A">
      <w:pPr>
        <w:ind w:left="3600"/>
        <w:rPr>
          <w:sz w:val="28"/>
          <w:szCs w:val="28"/>
        </w:rPr>
      </w:pPr>
      <w:r>
        <w:rPr>
          <w:sz w:val="28"/>
          <w:szCs w:val="28"/>
        </w:rPr>
        <w:t>1100-B Milton Street</w:t>
      </w:r>
    </w:p>
    <w:p w14:paraId="7EC23E7D" w14:textId="77777777" w:rsidR="00BE617A" w:rsidRPr="00AD47A0" w:rsidRDefault="00BE617A" w:rsidP="00BE617A">
      <w:pPr>
        <w:ind w:left="3600"/>
        <w:rPr>
          <w:sz w:val="28"/>
          <w:szCs w:val="28"/>
        </w:rPr>
      </w:pPr>
      <w:r>
        <w:rPr>
          <w:sz w:val="28"/>
          <w:szCs w:val="28"/>
        </w:rPr>
        <w:t>New Orleans, LA 70122</w:t>
      </w:r>
    </w:p>
    <w:p w14:paraId="7CE450AB" w14:textId="77777777" w:rsidR="0029709A" w:rsidRPr="0029709A" w:rsidRDefault="0029709A" w:rsidP="00BE617A">
      <w:pPr>
        <w:ind w:left="3600"/>
        <w:rPr>
          <w:sz w:val="28"/>
          <w:szCs w:val="28"/>
          <w:highlight w:val="yellow"/>
        </w:rPr>
      </w:pPr>
      <w:r w:rsidRPr="0029709A">
        <w:rPr>
          <w:sz w:val="28"/>
          <w:szCs w:val="28"/>
          <w:highlight w:val="yellow"/>
        </w:rPr>
        <w:t>PHONE</w:t>
      </w:r>
    </w:p>
    <w:p w14:paraId="5DF7BBB6" w14:textId="77777777" w:rsidR="0029709A" w:rsidRPr="0029709A" w:rsidRDefault="0029709A" w:rsidP="00BE617A">
      <w:pPr>
        <w:ind w:left="3600"/>
        <w:rPr>
          <w:sz w:val="28"/>
          <w:szCs w:val="28"/>
        </w:rPr>
      </w:pPr>
      <w:r w:rsidRPr="0029709A">
        <w:rPr>
          <w:sz w:val="28"/>
          <w:szCs w:val="28"/>
          <w:highlight w:val="yellow"/>
        </w:rPr>
        <w:t>EMAIL</w:t>
      </w:r>
    </w:p>
    <w:p w14:paraId="03E91E3F" w14:textId="77777777" w:rsidR="00BE617A" w:rsidRPr="00AD47A0" w:rsidRDefault="00BE617A" w:rsidP="00BE617A">
      <w:pPr>
        <w:ind w:left="3600"/>
        <w:rPr>
          <w:b/>
          <w:sz w:val="28"/>
          <w:szCs w:val="28"/>
        </w:rPr>
      </w:pPr>
      <w:r w:rsidRPr="00AD47A0">
        <w:rPr>
          <w:b/>
          <w:sz w:val="28"/>
          <w:szCs w:val="28"/>
        </w:rPr>
        <w:t xml:space="preserve">COUNSEL FOR </w:t>
      </w:r>
      <w:r w:rsidR="00135099" w:rsidRPr="008A7883">
        <w:rPr>
          <w:b/>
          <w:sz w:val="28"/>
          <w:szCs w:val="28"/>
          <w:highlight w:val="yellow"/>
        </w:rPr>
        <w:t>X.X.</w:t>
      </w:r>
    </w:p>
    <w:p w14:paraId="213A044C" w14:textId="77777777" w:rsidR="00A241AE" w:rsidRPr="00445814" w:rsidRDefault="007B1D1F" w:rsidP="00A241AE">
      <w:pPr>
        <w:jc w:val="center"/>
        <w:rPr>
          <w:b/>
          <w:sz w:val="28"/>
          <w:szCs w:val="28"/>
        </w:rPr>
      </w:pPr>
      <w:r w:rsidRPr="00445814">
        <w:rPr>
          <w:b/>
          <w:bCs/>
          <w:sz w:val="28"/>
          <w:szCs w:val="28"/>
        </w:rPr>
        <w:br w:type="column"/>
      </w:r>
      <w:r w:rsidR="00A241AE" w:rsidRPr="00445814">
        <w:rPr>
          <w:b/>
          <w:sz w:val="28"/>
          <w:szCs w:val="28"/>
        </w:rPr>
        <w:lastRenderedPageBreak/>
        <w:t>VERIFICATION AND CERTIFICATION</w:t>
      </w:r>
    </w:p>
    <w:p w14:paraId="49C38DEF" w14:textId="77777777" w:rsidR="00A241AE" w:rsidRPr="00445814" w:rsidRDefault="00A241AE" w:rsidP="00A241AE">
      <w:pPr>
        <w:jc w:val="both"/>
        <w:rPr>
          <w:sz w:val="28"/>
          <w:szCs w:val="28"/>
        </w:rPr>
      </w:pPr>
    </w:p>
    <w:p w14:paraId="6E28D7BF" w14:textId="77777777" w:rsidR="00A241AE" w:rsidRPr="00445814" w:rsidRDefault="00A241AE" w:rsidP="00A241AE">
      <w:pPr>
        <w:spacing w:line="480" w:lineRule="auto"/>
        <w:ind w:firstLine="720"/>
        <w:jc w:val="both"/>
        <w:rPr>
          <w:sz w:val="28"/>
          <w:szCs w:val="28"/>
        </w:rPr>
      </w:pPr>
      <w:r w:rsidRPr="00445814">
        <w:rPr>
          <w:sz w:val="28"/>
          <w:szCs w:val="28"/>
        </w:rPr>
        <w:t xml:space="preserve">COMES NOW, </w:t>
      </w:r>
      <w:r w:rsidR="0029709A" w:rsidRPr="0029709A">
        <w:rPr>
          <w:sz w:val="28"/>
          <w:szCs w:val="28"/>
          <w:highlight w:val="yellow"/>
        </w:rPr>
        <w:t>NAME</w:t>
      </w:r>
      <w:r w:rsidRPr="00445814">
        <w:rPr>
          <w:sz w:val="28"/>
          <w:szCs w:val="28"/>
        </w:rPr>
        <w:t xml:space="preserve">, being duly sworn, and deposes and states that </w:t>
      </w:r>
      <w:r w:rsidR="00373412">
        <w:rPr>
          <w:sz w:val="28"/>
          <w:szCs w:val="28"/>
        </w:rPr>
        <w:t>s</w:t>
      </w:r>
      <w:r w:rsidRPr="00445814">
        <w:rPr>
          <w:sz w:val="28"/>
          <w:szCs w:val="28"/>
        </w:rPr>
        <w:t>he has reviewed the forgoing petition; that all the facts therein are true</w:t>
      </w:r>
      <w:r w:rsidR="00E076E8">
        <w:rPr>
          <w:sz w:val="28"/>
          <w:szCs w:val="28"/>
        </w:rPr>
        <w:t xml:space="preserve"> and accurate to the best of her</w:t>
      </w:r>
      <w:r w:rsidRPr="00445814">
        <w:rPr>
          <w:sz w:val="28"/>
          <w:szCs w:val="28"/>
        </w:rPr>
        <w:t xml:space="preserve"> information and belief; that </w:t>
      </w:r>
      <w:r w:rsidR="00C96E96">
        <w:rPr>
          <w:sz w:val="28"/>
          <w:szCs w:val="28"/>
        </w:rPr>
        <w:t>s</w:t>
      </w:r>
      <w:r w:rsidRPr="00445814">
        <w:rPr>
          <w:sz w:val="28"/>
          <w:szCs w:val="28"/>
        </w:rPr>
        <w:t xml:space="preserve">he has notified or will immediately notify the parties listed below that this petition has been filed; and that </w:t>
      </w:r>
      <w:r w:rsidR="00C96E96">
        <w:rPr>
          <w:sz w:val="28"/>
          <w:szCs w:val="28"/>
        </w:rPr>
        <w:t>s</w:t>
      </w:r>
      <w:r w:rsidRPr="00445814">
        <w:rPr>
          <w:sz w:val="28"/>
          <w:szCs w:val="28"/>
        </w:rPr>
        <w:t>he has caused, or will immediately cause, a true and accurate copy of this petition to be served forthwith on the parties listed below:</w:t>
      </w:r>
    </w:p>
    <w:p w14:paraId="2FE9B6FE" w14:textId="77777777" w:rsidR="00A241AE" w:rsidRPr="00445814" w:rsidRDefault="00A241AE" w:rsidP="00A241AE">
      <w:pPr>
        <w:jc w:val="both"/>
        <w:rPr>
          <w:sz w:val="28"/>
          <w:szCs w:val="28"/>
        </w:rPr>
      </w:pPr>
    </w:p>
    <w:p w14:paraId="341E0AD0" w14:textId="76411A92" w:rsidR="00A241AE" w:rsidRPr="00445814" w:rsidRDefault="00A241AE" w:rsidP="00A241AE">
      <w:pPr>
        <w:ind w:left="720"/>
        <w:jc w:val="both"/>
        <w:rPr>
          <w:sz w:val="28"/>
          <w:szCs w:val="28"/>
        </w:rPr>
      </w:pPr>
      <w:r w:rsidRPr="00445814">
        <w:rPr>
          <w:sz w:val="28"/>
          <w:szCs w:val="28"/>
        </w:rPr>
        <w:t xml:space="preserve">Hon. </w:t>
      </w:r>
      <w:r w:rsidR="008A7883" w:rsidRPr="008A7883">
        <w:rPr>
          <w:sz w:val="28"/>
          <w:szCs w:val="28"/>
          <w:highlight w:val="yellow"/>
        </w:rPr>
        <w:t>JUDGE NAME</w:t>
      </w:r>
    </w:p>
    <w:p w14:paraId="7F918D8C" w14:textId="77777777" w:rsidR="00A241AE" w:rsidRPr="00445814" w:rsidRDefault="00A241AE" w:rsidP="00A241AE">
      <w:pPr>
        <w:ind w:left="720"/>
        <w:jc w:val="both"/>
        <w:rPr>
          <w:sz w:val="28"/>
          <w:szCs w:val="28"/>
        </w:rPr>
      </w:pPr>
      <w:r w:rsidRPr="00445814">
        <w:rPr>
          <w:sz w:val="28"/>
          <w:szCs w:val="28"/>
        </w:rPr>
        <w:t>Orleans Parish Juvenile Court</w:t>
      </w:r>
    </w:p>
    <w:p w14:paraId="0DF038B6" w14:textId="70668F99" w:rsidR="00A241AE" w:rsidRPr="00445814" w:rsidRDefault="00A241AE" w:rsidP="00A241AE">
      <w:pPr>
        <w:ind w:left="720"/>
        <w:jc w:val="both"/>
        <w:rPr>
          <w:sz w:val="28"/>
          <w:szCs w:val="28"/>
        </w:rPr>
      </w:pPr>
      <w:r w:rsidRPr="00445814">
        <w:rPr>
          <w:sz w:val="28"/>
          <w:szCs w:val="28"/>
        </w:rPr>
        <w:t>Section “</w:t>
      </w:r>
      <w:r w:rsidR="008A7883" w:rsidRPr="008A7883">
        <w:rPr>
          <w:sz w:val="28"/>
          <w:szCs w:val="28"/>
          <w:highlight w:val="yellow"/>
        </w:rPr>
        <w:t>X</w:t>
      </w:r>
      <w:r w:rsidRPr="00445814">
        <w:rPr>
          <w:sz w:val="28"/>
          <w:szCs w:val="28"/>
        </w:rPr>
        <w:t>”</w:t>
      </w:r>
    </w:p>
    <w:p w14:paraId="53BC538A" w14:textId="77777777" w:rsidR="00A241AE" w:rsidRPr="00445814" w:rsidRDefault="00A241AE" w:rsidP="00A241AE">
      <w:pPr>
        <w:ind w:left="720"/>
        <w:jc w:val="both"/>
        <w:rPr>
          <w:sz w:val="28"/>
          <w:szCs w:val="28"/>
        </w:rPr>
      </w:pPr>
      <w:r w:rsidRPr="00445814">
        <w:rPr>
          <w:sz w:val="28"/>
          <w:szCs w:val="28"/>
        </w:rPr>
        <w:t>1100 Milton Street</w:t>
      </w:r>
    </w:p>
    <w:p w14:paraId="7ADDC286" w14:textId="77777777" w:rsidR="00A241AE" w:rsidRPr="00445814" w:rsidRDefault="00A241AE" w:rsidP="00A241AE">
      <w:pPr>
        <w:ind w:left="720"/>
        <w:jc w:val="both"/>
        <w:rPr>
          <w:sz w:val="28"/>
          <w:szCs w:val="28"/>
        </w:rPr>
      </w:pPr>
      <w:r w:rsidRPr="00445814">
        <w:rPr>
          <w:sz w:val="28"/>
          <w:szCs w:val="28"/>
        </w:rPr>
        <w:t>New Orleans, LA 70122</w:t>
      </w:r>
    </w:p>
    <w:p w14:paraId="287C9660" w14:textId="77777777" w:rsidR="00A241AE" w:rsidRPr="00445814" w:rsidRDefault="00A241AE" w:rsidP="00A241AE">
      <w:pPr>
        <w:ind w:left="720"/>
        <w:jc w:val="both"/>
        <w:rPr>
          <w:sz w:val="28"/>
          <w:szCs w:val="28"/>
        </w:rPr>
      </w:pPr>
    </w:p>
    <w:p w14:paraId="4EA1B8EA" w14:textId="29B68B6D" w:rsidR="00A241AE" w:rsidRPr="00445814" w:rsidRDefault="00A241AE" w:rsidP="00A241AE">
      <w:pPr>
        <w:ind w:left="720"/>
        <w:jc w:val="both"/>
        <w:rPr>
          <w:sz w:val="28"/>
          <w:szCs w:val="28"/>
        </w:rPr>
      </w:pPr>
      <w:r w:rsidRPr="00445814">
        <w:rPr>
          <w:sz w:val="28"/>
          <w:szCs w:val="28"/>
        </w:rPr>
        <w:t>ADA Section “</w:t>
      </w:r>
      <w:r w:rsidR="008A7883" w:rsidRPr="008A7883">
        <w:rPr>
          <w:sz w:val="28"/>
          <w:szCs w:val="28"/>
          <w:highlight w:val="yellow"/>
        </w:rPr>
        <w:t>X</w:t>
      </w:r>
      <w:r w:rsidRPr="00445814">
        <w:rPr>
          <w:sz w:val="28"/>
          <w:szCs w:val="28"/>
        </w:rPr>
        <w:t>”</w:t>
      </w:r>
    </w:p>
    <w:p w14:paraId="2D3FD342" w14:textId="77777777" w:rsidR="00A241AE" w:rsidRPr="00445814" w:rsidRDefault="00A241AE" w:rsidP="00A241AE">
      <w:pPr>
        <w:ind w:left="720"/>
        <w:jc w:val="both"/>
        <w:rPr>
          <w:sz w:val="28"/>
          <w:szCs w:val="28"/>
        </w:rPr>
      </w:pPr>
      <w:r w:rsidRPr="00445814">
        <w:rPr>
          <w:sz w:val="28"/>
          <w:szCs w:val="28"/>
        </w:rPr>
        <w:t>Orleans Parish District Attorney’s Office</w:t>
      </w:r>
    </w:p>
    <w:p w14:paraId="0498542F" w14:textId="77777777" w:rsidR="00A241AE" w:rsidRPr="00445814" w:rsidRDefault="00A241AE" w:rsidP="00A241AE">
      <w:pPr>
        <w:ind w:left="720"/>
        <w:jc w:val="both"/>
        <w:rPr>
          <w:sz w:val="28"/>
          <w:szCs w:val="28"/>
        </w:rPr>
      </w:pPr>
      <w:r w:rsidRPr="00445814">
        <w:rPr>
          <w:sz w:val="28"/>
          <w:szCs w:val="28"/>
        </w:rPr>
        <w:t>1100 Milton Street</w:t>
      </w:r>
    </w:p>
    <w:p w14:paraId="62E2544E" w14:textId="77777777" w:rsidR="00A241AE" w:rsidRPr="00445814" w:rsidRDefault="00A241AE" w:rsidP="00A241AE">
      <w:pPr>
        <w:ind w:left="720"/>
        <w:jc w:val="both"/>
        <w:rPr>
          <w:sz w:val="28"/>
          <w:szCs w:val="28"/>
        </w:rPr>
      </w:pPr>
      <w:r w:rsidRPr="00445814">
        <w:rPr>
          <w:sz w:val="28"/>
          <w:szCs w:val="28"/>
        </w:rPr>
        <w:t>New Orleans, LA 70122</w:t>
      </w:r>
    </w:p>
    <w:p w14:paraId="1FC92E3F" w14:textId="77777777" w:rsidR="00A241AE" w:rsidRPr="00445814" w:rsidRDefault="00A241AE" w:rsidP="00A241AE">
      <w:pPr>
        <w:jc w:val="both"/>
        <w:rPr>
          <w:sz w:val="28"/>
          <w:szCs w:val="28"/>
        </w:rPr>
      </w:pPr>
    </w:p>
    <w:p w14:paraId="03FFEEAC" w14:textId="77777777" w:rsidR="00A241AE" w:rsidRPr="00445814" w:rsidRDefault="00A241AE" w:rsidP="00A241AE">
      <w:pPr>
        <w:jc w:val="both"/>
        <w:rPr>
          <w:sz w:val="28"/>
          <w:szCs w:val="28"/>
        </w:rPr>
      </w:pPr>
    </w:p>
    <w:p w14:paraId="0C73F06A" w14:textId="77777777" w:rsidR="00A241AE" w:rsidRPr="00445814" w:rsidRDefault="00A241AE" w:rsidP="00A241AE">
      <w:pPr>
        <w:jc w:val="both"/>
        <w:rPr>
          <w:sz w:val="28"/>
          <w:szCs w:val="28"/>
        </w:rPr>
      </w:pPr>
      <w:r w:rsidRPr="00445814">
        <w:rPr>
          <w:sz w:val="28"/>
          <w:szCs w:val="28"/>
        </w:rPr>
        <w:t>_________________________</w:t>
      </w:r>
    </w:p>
    <w:p w14:paraId="56DAC143" w14:textId="77777777" w:rsidR="00A241AE" w:rsidRPr="00445814" w:rsidRDefault="0029709A" w:rsidP="00A241AE">
      <w:pPr>
        <w:jc w:val="both"/>
        <w:rPr>
          <w:b/>
          <w:sz w:val="28"/>
          <w:szCs w:val="28"/>
        </w:rPr>
      </w:pPr>
      <w:r w:rsidRPr="0029709A">
        <w:rPr>
          <w:sz w:val="28"/>
          <w:szCs w:val="28"/>
          <w:highlight w:val="yellow"/>
        </w:rPr>
        <w:t>NAME</w:t>
      </w:r>
      <w:r w:rsidR="00E076E8">
        <w:rPr>
          <w:sz w:val="28"/>
          <w:szCs w:val="28"/>
        </w:rPr>
        <w:t>, LA Bar #</w:t>
      </w:r>
      <w:r w:rsidRPr="0029709A">
        <w:rPr>
          <w:sz w:val="28"/>
          <w:szCs w:val="28"/>
          <w:highlight w:val="yellow"/>
        </w:rPr>
        <w:t>NUMBER</w:t>
      </w:r>
    </w:p>
    <w:p w14:paraId="21350E5E" w14:textId="77777777" w:rsidR="00A241AE" w:rsidRPr="00445814" w:rsidRDefault="00A241AE" w:rsidP="00A241AE">
      <w:pPr>
        <w:jc w:val="both"/>
        <w:rPr>
          <w:sz w:val="28"/>
          <w:szCs w:val="28"/>
        </w:rPr>
      </w:pPr>
    </w:p>
    <w:p w14:paraId="0B74FCA0" w14:textId="77777777" w:rsidR="00A241AE" w:rsidRPr="00445814" w:rsidRDefault="00A241AE" w:rsidP="00A241AE">
      <w:pPr>
        <w:jc w:val="both"/>
        <w:rPr>
          <w:sz w:val="28"/>
          <w:szCs w:val="28"/>
        </w:rPr>
      </w:pPr>
    </w:p>
    <w:p w14:paraId="220C3CC0" w14:textId="77777777" w:rsidR="00A241AE" w:rsidRPr="00445814" w:rsidRDefault="00A241AE" w:rsidP="00A241AE">
      <w:pPr>
        <w:jc w:val="both"/>
        <w:rPr>
          <w:sz w:val="28"/>
          <w:szCs w:val="28"/>
        </w:rPr>
      </w:pPr>
    </w:p>
    <w:p w14:paraId="4A83552F" w14:textId="32EDEF4C" w:rsidR="00A241AE" w:rsidRPr="00445814" w:rsidRDefault="00A241AE" w:rsidP="00A241AE">
      <w:pPr>
        <w:spacing w:line="480" w:lineRule="auto"/>
        <w:jc w:val="both"/>
        <w:rPr>
          <w:sz w:val="28"/>
          <w:szCs w:val="28"/>
        </w:rPr>
      </w:pPr>
      <w:r w:rsidRPr="00445814">
        <w:rPr>
          <w:sz w:val="28"/>
          <w:szCs w:val="28"/>
        </w:rPr>
        <w:t>SWORN AND SUBSCRIBED T</w:t>
      </w:r>
      <w:r w:rsidR="008A7883">
        <w:rPr>
          <w:sz w:val="28"/>
          <w:szCs w:val="28"/>
        </w:rPr>
        <w:t xml:space="preserve">O BEFORE ME THIS _______ Day of </w:t>
      </w:r>
      <w:r w:rsidR="008A7883" w:rsidRPr="008A7883">
        <w:rPr>
          <w:sz w:val="28"/>
          <w:szCs w:val="28"/>
          <w:highlight w:val="yellow"/>
        </w:rPr>
        <w:t>MONTH</w:t>
      </w:r>
      <w:r w:rsidRPr="00445814">
        <w:rPr>
          <w:sz w:val="28"/>
          <w:szCs w:val="28"/>
        </w:rPr>
        <w:t xml:space="preserve"> in the year </w:t>
      </w:r>
      <w:proofErr w:type="spellStart"/>
      <w:r w:rsidR="008A7883" w:rsidRPr="008A7883">
        <w:rPr>
          <w:sz w:val="28"/>
          <w:szCs w:val="28"/>
          <w:highlight w:val="yellow"/>
        </w:rPr>
        <w:t>YEAR</w:t>
      </w:r>
      <w:proofErr w:type="spellEnd"/>
      <w:r w:rsidR="0002288E" w:rsidRPr="00445814">
        <w:rPr>
          <w:sz w:val="28"/>
          <w:szCs w:val="28"/>
        </w:rPr>
        <w:t>.</w:t>
      </w:r>
    </w:p>
    <w:p w14:paraId="2B67D833" w14:textId="77777777" w:rsidR="00A241AE" w:rsidRPr="00445814" w:rsidRDefault="00A241AE" w:rsidP="00A241AE">
      <w:pPr>
        <w:jc w:val="both"/>
        <w:rPr>
          <w:sz w:val="28"/>
          <w:szCs w:val="28"/>
        </w:rPr>
      </w:pPr>
    </w:p>
    <w:p w14:paraId="49DDD420" w14:textId="77777777" w:rsidR="00A241AE" w:rsidRPr="00445814" w:rsidRDefault="00A241AE" w:rsidP="00A241AE">
      <w:pPr>
        <w:jc w:val="both"/>
        <w:rPr>
          <w:sz w:val="28"/>
          <w:szCs w:val="28"/>
        </w:rPr>
      </w:pPr>
      <w:r w:rsidRPr="00445814">
        <w:rPr>
          <w:sz w:val="28"/>
          <w:szCs w:val="28"/>
        </w:rPr>
        <w:t>_________________________</w:t>
      </w:r>
    </w:p>
    <w:p w14:paraId="5E1FA0EC" w14:textId="77777777" w:rsidR="00A241AE" w:rsidRPr="00445814" w:rsidRDefault="00A241AE" w:rsidP="00A241AE">
      <w:pPr>
        <w:jc w:val="both"/>
        <w:rPr>
          <w:sz w:val="28"/>
          <w:szCs w:val="28"/>
        </w:rPr>
      </w:pPr>
      <w:r w:rsidRPr="00445814">
        <w:rPr>
          <w:sz w:val="28"/>
          <w:szCs w:val="28"/>
        </w:rPr>
        <w:t>NOTARY PUBLIC</w:t>
      </w:r>
    </w:p>
    <w:p w14:paraId="7E6D5AA4" w14:textId="77777777" w:rsidR="007B1D1F" w:rsidRPr="00445814" w:rsidRDefault="007B1D1F" w:rsidP="00A241AE">
      <w:pPr>
        <w:pStyle w:val="Heading6"/>
        <w:spacing w:before="0" w:after="0"/>
        <w:ind w:left="3600" w:firstLine="720"/>
        <w:rPr>
          <w:sz w:val="28"/>
          <w:szCs w:val="28"/>
        </w:rPr>
      </w:pPr>
    </w:p>
    <w:sectPr w:rsidR="007B1D1F" w:rsidRPr="00445814" w:rsidSect="00D0387F">
      <w:type w:val="continuous"/>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A02A8" w14:textId="77777777" w:rsidR="002250AA" w:rsidRDefault="002250AA">
      <w:r>
        <w:separator/>
      </w:r>
    </w:p>
  </w:endnote>
  <w:endnote w:type="continuationSeparator" w:id="0">
    <w:p w14:paraId="7CF1507C" w14:textId="77777777" w:rsidR="002250AA" w:rsidRDefault="00225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CB87B" w14:textId="77777777" w:rsidR="00AB1E9C" w:rsidRDefault="00AB1E9C" w:rsidP="003F44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73E4E4F" w14:textId="77777777" w:rsidR="00AB1E9C" w:rsidRDefault="00AB1E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D7F05" w14:textId="2BADA070" w:rsidR="00AB1E9C" w:rsidRDefault="00AB1E9C" w:rsidP="003F44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B62FA">
      <w:rPr>
        <w:rStyle w:val="PageNumber"/>
        <w:noProof/>
      </w:rPr>
      <w:t>9</w:t>
    </w:r>
    <w:r>
      <w:rPr>
        <w:rStyle w:val="PageNumber"/>
      </w:rPr>
      <w:fldChar w:fldCharType="end"/>
    </w:r>
  </w:p>
  <w:p w14:paraId="55EECE0A" w14:textId="77777777" w:rsidR="00AB1E9C" w:rsidRDefault="00AB1E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7E631" w14:textId="77777777" w:rsidR="002250AA" w:rsidRDefault="002250AA">
      <w:r>
        <w:separator/>
      </w:r>
    </w:p>
  </w:footnote>
  <w:footnote w:type="continuationSeparator" w:id="0">
    <w:p w14:paraId="1FAA83E9" w14:textId="77777777" w:rsidR="002250AA" w:rsidRDefault="002250AA">
      <w:r>
        <w:continuationSeparator/>
      </w:r>
    </w:p>
  </w:footnote>
  <w:footnote w:id="1">
    <w:p w14:paraId="377A3769" w14:textId="77777777" w:rsidR="00B661CA" w:rsidRPr="00B32C3E" w:rsidRDefault="00B661CA" w:rsidP="00B661CA">
      <w:pPr>
        <w:pStyle w:val="FootnoteText"/>
      </w:pPr>
      <w:r>
        <w:rPr>
          <w:rStyle w:val="FootnoteReference"/>
        </w:rPr>
        <w:footnoteRef/>
      </w:r>
      <w:r>
        <w:t xml:space="preserve"> Christopher B. Forrest, MD, PhD et al., </w:t>
      </w:r>
      <w:r w:rsidRPr="0028405D">
        <w:rPr>
          <w:i/>
        </w:rPr>
        <w:t>The Health Profile of Incarcerated Male Youths</w:t>
      </w:r>
      <w:r>
        <w:t xml:space="preserve">, 105 Pediatrics 286, 289 (2000), </w:t>
      </w:r>
      <w:hyperlink r:id="rId1" w:history="1">
        <w:r w:rsidRPr="00C444F3">
          <w:rPr>
            <w:rStyle w:val="Hyperlink"/>
          </w:rPr>
          <w:t>https://www.jhsph.edu/research/centers-and-institutes/johns-hopkins-primary-care-policy-center/Publications_PDFs/A150.pdf</w:t>
        </w:r>
      </w:hyperlink>
      <w:r>
        <w:t xml:space="preserve">. </w:t>
      </w:r>
    </w:p>
  </w:footnote>
  <w:footnote w:id="2">
    <w:p w14:paraId="66AC79D4" w14:textId="77777777" w:rsidR="00B661CA" w:rsidRDefault="00B661CA" w:rsidP="00B661CA">
      <w:pPr>
        <w:pStyle w:val="FootnoteText"/>
      </w:pPr>
      <w:r>
        <w:rPr>
          <w:rStyle w:val="FootnoteReference"/>
        </w:rPr>
        <w:footnoteRef/>
      </w:r>
      <w:r>
        <w:t xml:space="preserve"> </w:t>
      </w:r>
      <w:r w:rsidRPr="0028405D">
        <w:rPr>
          <w:i/>
        </w:rPr>
        <w:t>Id.</w:t>
      </w:r>
    </w:p>
  </w:footnote>
  <w:footnote w:id="3">
    <w:p w14:paraId="01CAAD2F" w14:textId="77777777" w:rsidR="00B661CA" w:rsidRPr="0081300D" w:rsidRDefault="00B661CA" w:rsidP="00B661CA">
      <w:pPr>
        <w:pStyle w:val="FootnoteText"/>
      </w:pPr>
      <w:r>
        <w:rPr>
          <w:rStyle w:val="FootnoteReference"/>
        </w:rPr>
        <w:footnoteRef/>
      </w:r>
      <w:r>
        <w:t xml:space="preserve"> Elizabeth S. Barnert, MD, MPH, MS et al., </w:t>
      </w:r>
      <w:r w:rsidRPr="0028405D">
        <w:rPr>
          <w:i/>
        </w:rPr>
        <w:t>How Does Incarcerating Young People Affect Their Adult Health Outcomes?</w:t>
      </w:r>
      <w:r>
        <w:t xml:space="preserve">, 139 Pediatrics 1, 5, 7 (2017), </w:t>
      </w:r>
      <w:hyperlink r:id="rId2" w:history="1">
        <w:r w:rsidRPr="00C444F3">
          <w:rPr>
            <w:rStyle w:val="Hyperlink"/>
          </w:rPr>
          <w:t>https://pediatrics.aappublications.org/content/pediatrics/139/2/e20162624.full.pdf</w:t>
        </w:r>
      </w:hyperlink>
      <w:r>
        <w:t xml:space="preserve">. </w:t>
      </w:r>
    </w:p>
  </w:footnote>
  <w:footnote w:id="4">
    <w:p w14:paraId="57629E84" w14:textId="77777777" w:rsidR="00B661CA" w:rsidRPr="0081300D" w:rsidRDefault="00B661CA" w:rsidP="00B661CA">
      <w:pPr>
        <w:pStyle w:val="FootnoteText"/>
      </w:pPr>
      <w:r>
        <w:rPr>
          <w:rStyle w:val="FootnoteReference"/>
        </w:rPr>
        <w:footnoteRef/>
      </w:r>
      <w:r>
        <w:t xml:space="preserve"> Laurence Steinberg et al., </w:t>
      </w:r>
      <w:r w:rsidRPr="0028405D">
        <w:rPr>
          <w:i/>
        </w:rPr>
        <w:t>Reentry of Young Offenders from the Justice System: A Developmental Perspective</w:t>
      </w:r>
      <w:r>
        <w:t xml:space="preserve">, 2 Youth Violence and Juvenile Justice 21, p. 3-4 (2004), </w:t>
      </w:r>
      <w:hyperlink r:id="rId3" w:history="1">
        <w:r w:rsidRPr="00C444F3">
          <w:rPr>
            <w:rStyle w:val="Hyperlink"/>
          </w:rPr>
          <w:t>https://www.ncbi.nlm.nih.gov/pmc/articles/PMC2813457/pdf/nihms154244.pdf</w:t>
        </w:r>
      </w:hyperlink>
      <w:r>
        <w:t xml:space="preserve">. </w:t>
      </w:r>
    </w:p>
  </w:footnote>
  <w:footnote w:id="5">
    <w:p w14:paraId="7D6821DE" w14:textId="77777777" w:rsidR="00B661CA" w:rsidRPr="0081300D" w:rsidRDefault="00B661CA" w:rsidP="00B661CA">
      <w:pPr>
        <w:pStyle w:val="FootnoteText"/>
        <w:ind w:left="720" w:hanging="720"/>
      </w:pPr>
      <w:r>
        <w:rPr>
          <w:rStyle w:val="FootnoteReference"/>
        </w:rPr>
        <w:footnoteRef/>
      </w:r>
      <w:r>
        <w:t xml:space="preserve"> </w:t>
      </w:r>
      <w:r w:rsidRPr="0028405D">
        <w:rPr>
          <w:i/>
        </w:rPr>
        <w:t>Id.</w:t>
      </w:r>
      <w:r>
        <w:t xml:space="preserve"> at p. 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03F"/>
    <w:multiLevelType w:val="hybridMultilevel"/>
    <w:tmpl w:val="730AE26E"/>
    <w:lvl w:ilvl="0" w:tplc="67046DE4">
      <w:start w:val="1"/>
      <w:numFmt w:val="upperRoman"/>
      <w:lvlText w:val="%1."/>
      <w:lvlJc w:val="left"/>
      <w:pPr>
        <w:tabs>
          <w:tab w:val="num" w:pos="720"/>
        </w:tabs>
        <w:ind w:left="720" w:hanging="720"/>
      </w:pPr>
      <w:rPr>
        <w:rFonts w:hint="default"/>
      </w:rPr>
    </w:lvl>
    <w:lvl w:ilvl="1" w:tplc="6734A16A">
      <w:start w:val="1"/>
      <w:numFmt w:val="upperLetter"/>
      <w:lvlText w:val="%2."/>
      <w:lvlJc w:val="left"/>
      <w:pPr>
        <w:tabs>
          <w:tab w:val="num" w:pos="1440"/>
        </w:tabs>
        <w:ind w:left="1440" w:hanging="720"/>
      </w:pPr>
      <w:rPr>
        <w:rFonts w:hint="default"/>
        <w:b/>
        <w:i w:val="0"/>
      </w:rPr>
    </w:lvl>
    <w:lvl w:ilvl="2" w:tplc="D6B22AC0">
      <w:start w:val="1"/>
      <w:numFmt w:val="decimal"/>
      <w:lvlText w:val="%3."/>
      <w:lvlJc w:val="left"/>
      <w:pPr>
        <w:tabs>
          <w:tab w:val="num" w:pos="2160"/>
        </w:tabs>
        <w:ind w:left="2160" w:hanging="720"/>
      </w:pPr>
      <w:rPr>
        <w:rFonts w:ascii="Times New Roman" w:hAnsi="Times New Roman" w:hint="default"/>
        <w:sz w:val="24"/>
        <w:szCs w:val="24"/>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C391F96"/>
    <w:multiLevelType w:val="multilevel"/>
    <w:tmpl w:val="C1464778"/>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b/>
        <w:i w:val="0"/>
      </w:rPr>
    </w:lvl>
    <w:lvl w:ilvl="2">
      <w:start w:val="1"/>
      <w:numFmt w:val="decimal"/>
      <w:lvlText w:val="%3."/>
      <w:lvlJc w:val="left"/>
      <w:pPr>
        <w:tabs>
          <w:tab w:val="num" w:pos="1980"/>
        </w:tabs>
        <w:ind w:left="1980" w:hanging="360"/>
      </w:pPr>
      <w:rPr>
        <w:rFonts w:ascii="Times New Roman" w:hAnsi="Times New Roman" w:hint="default"/>
        <w:sz w:val="24"/>
        <w:szCs w:val="24"/>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1D3B1118"/>
    <w:multiLevelType w:val="hybridMultilevel"/>
    <w:tmpl w:val="EB722266"/>
    <w:lvl w:ilvl="0" w:tplc="B48626D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DC0109"/>
    <w:multiLevelType w:val="multilevel"/>
    <w:tmpl w:val="4112C254"/>
    <w:lvl w:ilvl="0">
      <w:start w:val="1"/>
      <w:numFmt w:val="decimal"/>
      <w:lvlText w:val="%1."/>
      <w:lvlJc w:val="left"/>
      <w:pPr>
        <w:tabs>
          <w:tab w:val="num" w:pos="2160"/>
        </w:tabs>
        <w:ind w:left="216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21BF5E01"/>
    <w:multiLevelType w:val="hybridMultilevel"/>
    <w:tmpl w:val="CDCEDC24"/>
    <w:lvl w:ilvl="0" w:tplc="8F2E767E">
      <w:start w:val="1"/>
      <w:numFmt w:val="decimal"/>
      <w:lvlText w:val="%1."/>
      <w:lvlJc w:val="left"/>
      <w:pPr>
        <w:tabs>
          <w:tab w:val="num" w:pos="2160"/>
        </w:tabs>
        <w:ind w:left="2160" w:hanging="720"/>
      </w:pPr>
      <w:rPr>
        <w:rFonts w:hint="default"/>
      </w:rPr>
    </w:lvl>
    <w:lvl w:ilvl="1" w:tplc="8F2E767E">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5124AF8"/>
    <w:multiLevelType w:val="hybridMultilevel"/>
    <w:tmpl w:val="944822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A63603"/>
    <w:multiLevelType w:val="multilevel"/>
    <w:tmpl w:val="730AE26E"/>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b/>
        <w:i w:val="0"/>
      </w:rPr>
    </w:lvl>
    <w:lvl w:ilvl="2">
      <w:start w:val="1"/>
      <w:numFmt w:val="decimal"/>
      <w:lvlText w:val="%3."/>
      <w:lvlJc w:val="left"/>
      <w:pPr>
        <w:tabs>
          <w:tab w:val="num" w:pos="2160"/>
        </w:tabs>
        <w:ind w:left="2160" w:hanging="720"/>
      </w:pPr>
      <w:rPr>
        <w:rFonts w:ascii="Times New Roman" w:hAnsi="Times New Roman" w:hint="default"/>
        <w:sz w:val="24"/>
        <w:szCs w:val="24"/>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299C0ABA"/>
    <w:multiLevelType w:val="hybridMultilevel"/>
    <w:tmpl w:val="4628EEC0"/>
    <w:lvl w:ilvl="0" w:tplc="0B2C183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901385"/>
    <w:multiLevelType w:val="hybridMultilevel"/>
    <w:tmpl w:val="A70E4EEC"/>
    <w:lvl w:ilvl="0" w:tplc="C2C0C6F8">
      <w:start w:val="1"/>
      <w:numFmt w:val="decimal"/>
      <w:lvlText w:val="%1."/>
      <w:lvlJc w:val="left"/>
      <w:pPr>
        <w:tabs>
          <w:tab w:val="num" w:pos="720"/>
        </w:tabs>
        <w:ind w:left="0" w:firstLine="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42E0B1E"/>
    <w:multiLevelType w:val="hybridMultilevel"/>
    <w:tmpl w:val="AAE0EB3C"/>
    <w:lvl w:ilvl="0" w:tplc="000F0409">
      <w:start w:val="1"/>
      <w:numFmt w:val="decimal"/>
      <w:lvlText w:val="%1."/>
      <w:lvlJc w:val="left"/>
      <w:pPr>
        <w:tabs>
          <w:tab w:val="num" w:pos="720"/>
        </w:tabs>
        <w:ind w:left="720" w:hanging="360"/>
      </w:pPr>
    </w:lvl>
    <w:lvl w:ilvl="1" w:tplc="00150409">
      <w:start w:val="1"/>
      <w:numFmt w:val="upp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decimal"/>
      <w:lvlText w:val="%5."/>
      <w:lvlJc w:val="left"/>
      <w:pPr>
        <w:tabs>
          <w:tab w:val="num" w:pos="3600"/>
        </w:tabs>
        <w:ind w:left="3600" w:hanging="360"/>
      </w:pPr>
    </w:lvl>
    <w:lvl w:ilvl="5" w:tplc="001B0409">
      <w:start w:val="1"/>
      <w:numFmt w:val="decimal"/>
      <w:lvlText w:val="%6."/>
      <w:lvlJc w:val="left"/>
      <w:pPr>
        <w:tabs>
          <w:tab w:val="num" w:pos="4320"/>
        </w:tabs>
        <w:ind w:left="4320" w:hanging="360"/>
      </w:pPr>
    </w:lvl>
    <w:lvl w:ilvl="6" w:tplc="000F0409">
      <w:start w:val="1"/>
      <w:numFmt w:val="decimal"/>
      <w:lvlText w:val="%7."/>
      <w:lvlJc w:val="left"/>
      <w:pPr>
        <w:tabs>
          <w:tab w:val="num" w:pos="5040"/>
        </w:tabs>
        <w:ind w:left="5040" w:hanging="360"/>
      </w:pPr>
    </w:lvl>
    <w:lvl w:ilvl="7" w:tplc="00190409">
      <w:start w:val="1"/>
      <w:numFmt w:val="decimal"/>
      <w:lvlText w:val="%8."/>
      <w:lvlJc w:val="left"/>
      <w:pPr>
        <w:tabs>
          <w:tab w:val="num" w:pos="5760"/>
        </w:tabs>
        <w:ind w:left="5760" w:hanging="360"/>
      </w:pPr>
    </w:lvl>
    <w:lvl w:ilvl="8" w:tplc="001B0409">
      <w:start w:val="1"/>
      <w:numFmt w:val="decimal"/>
      <w:lvlText w:val="%9."/>
      <w:lvlJc w:val="left"/>
      <w:pPr>
        <w:tabs>
          <w:tab w:val="num" w:pos="6480"/>
        </w:tabs>
        <w:ind w:left="6480" w:hanging="360"/>
      </w:pPr>
    </w:lvl>
  </w:abstractNum>
  <w:abstractNum w:abstractNumId="10" w15:restartNumberingAfterBreak="0">
    <w:nsid w:val="35B81C4C"/>
    <w:multiLevelType w:val="multilevel"/>
    <w:tmpl w:val="0172BF5E"/>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b/>
        <w:i w:val="0"/>
      </w:rPr>
    </w:lvl>
    <w:lvl w:ilvl="2">
      <w:start w:val="1"/>
      <w:numFmt w:val="decimal"/>
      <w:lvlText w:val="%3."/>
      <w:lvlJc w:val="left"/>
      <w:pPr>
        <w:tabs>
          <w:tab w:val="num" w:pos="1980"/>
        </w:tabs>
        <w:ind w:left="1980" w:hanging="540"/>
      </w:pPr>
      <w:rPr>
        <w:rFonts w:ascii="Times New Roman" w:hAnsi="Times New Roman" w:hint="default"/>
        <w:sz w:val="24"/>
        <w:szCs w:val="24"/>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38A55343"/>
    <w:multiLevelType w:val="hybridMultilevel"/>
    <w:tmpl w:val="BF0602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A74278"/>
    <w:multiLevelType w:val="multilevel"/>
    <w:tmpl w:val="62D85DA8"/>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b/>
      </w:rPr>
    </w:lvl>
    <w:lvl w:ilvl="2">
      <w:start w:val="1"/>
      <w:numFmt w:val="decimal"/>
      <w:lvlText w:val="%3."/>
      <w:lvlJc w:val="left"/>
      <w:pPr>
        <w:tabs>
          <w:tab w:val="num" w:pos="2160"/>
        </w:tabs>
        <w:ind w:left="2160" w:hanging="720"/>
      </w:pPr>
      <w:rPr>
        <w:rFonts w:hint="default"/>
        <w:b/>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bullet"/>
      <w:lvlText w:val=""/>
      <w:lvlJc w:val="left"/>
      <w:pPr>
        <w:tabs>
          <w:tab w:val="num" w:pos="4320"/>
        </w:tabs>
        <w:ind w:left="4320" w:hanging="72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E823B8E"/>
    <w:multiLevelType w:val="hybridMultilevel"/>
    <w:tmpl w:val="3EF0E12E"/>
    <w:lvl w:ilvl="0" w:tplc="99A28386">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0B11993"/>
    <w:multiLevelType w:val="multilevel"/>
    <w:tmpl w:val="5BCAA8E0"/>
    <w:lvl w:ilvl="0">
      <w:start w:val="1"/>
      <w:numFmt w:val="upperRoman"/>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42903F45"/>
    <w:multiLevelType w:val="multilevel"/>
    <w:tmpl w:val="81EA8ABE"/>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bullet"/>
      <w:lvlText w:val=""/>
      <w:lvlJc w:val="left"/>
      <w:pPr>
        <w:tabs>
          <w:tab w:val="num" w:pos="4320"/>
        </w:tabs>
        <w:ind w:left="4320" w:hanging="72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3E26F26"/>
    <w:multiLevelType w:val="multilevel"/>
    <w:tmpl w:val="8C506B46"/>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b/>
        <w:i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453E292D"/>
    <w:multiLevelType w:val="multilevel"/>
    <w:tmpl w:val="C1464778"/>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b/>
        <w:i w:val="0"/>
      </w:rPr>
    </w:lvl>
    <w:lvl w:ilvl="2">
      <w:start w:val="1"/>
      <w:numFmt w:val="decimal"/>
      <w:lvlText w:val="%3."/>
      <w:lvlJc w:val="left"/>
      <w:pPr>
        <w:tabs>
          <w:tab w:val="num" w:pos="1980"/>
        </w:tabs>
        <w:ind w:left="1980" w:hanging="360"/>
      </w:pPr>
      <w:rPr>
        <w:rFonts w:ascii="Times New Roman" w:hAnsi="Times New Roman" w:hint="default"/>
        <w:sz w:val="24"/>
        <w:szCs w:val="24"/>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4E2647C2"/>
    <w:multiLevelType w:val="multilevel"/>
    <w:tmpl w:val="81EA8ABE"/>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bullet"/>
      <w:lvlText w:val=""/>
      <w:lvlJc w:val="left"/>
      <w:pPr>
        <w:tabs>
          <w:tab w:val="num" w:pos="4320"/>
        </w:tabs>
        <w:ind w:left="4320" w:hanging="72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3594750"/>
    <w:multiLevelType w:val="multilevel"/>
    <w:tmpl w:val="C1464778"/>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b/>
        <w:i w:val="0"/>
      </w:rPr>
    </w:lvl>
    <w:lvl w:ilvl="2">
      <w:start w:val="1"/>
      <w:numFmt w:val="decimal"/>
      <w:lvlText w:val="%3."/>
      <w:lvlJc w:val="left"/>
      <w:pPr>
        <w:tabs>
          <w:tab w:val="num" w:pos="1980"/>
        </w:tabs>
        <w:ind w:left="1980" w:hanging="360"/>
      </w:pPr>
      <w:rPr>
        <w:rFonts w:ascii="Times New Roman" w:hAnsi="Times New Roman" w:hint="default"/>
        <w:sz w:val="24"/>
        <w:szCs w:val="24"/>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59001FDA"/>
    <w:multiLevelType w:val="hybridMultilevel"/>
    <w:tmpl w:val="FE1C2054"/>
    <w:lvl w:ilvl="0" w:tplc="DE727924">
      <w:start w:val="1"/>
      <w:numFmt w:val="decimal"/>
      <w:lvlText w:val="%1."/>
      <w:lvlJc w:val="left"/>
      <w:pPr>
        <w:tabs>
          <w:tab w:val="num" w:pos="1740"/>
        </w:tabs>
        <w:ind w:left="1740" w:hanging="10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5A250B71"/>
    <w:multiLevelType w:val="multilevel"/>
    <w:tmpl w:val="C1464778"/>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b/>
        <w:i w:val="0"/>
      </w:rPr>
    </w:lvl>
    <w:lvl w:ilvl="2">
      <w:start w:val="1"/>
      <w:numFmt w:val="decimal"/>
      <w:lvlText w:val="%3."/>
      <w:lvlJc w:val="left"/>
      <w:pPr>
        <w:tabs>
          <w:tab w:val="num" w:pos="1980"/>
        </w:tabs>
        <w:ind w:left="1980" w:hanging="360"/>
      </w:pPr>
      <w:rPr>
        <w:rFonts w:ascii="Times New Roman" w:hAnsi="Times New Roman" w:hint="default"/>
        <w:sz w:val="24"/>
        <w:szCs w:val="24"/>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0">
    <w:nsid w:val="5C211CA3"/>
    <w:multiLevelType w:val="multilevel"/>
    <w:tmpl w:val="81EA8ABE"/>
    <w:lvl w:ilvl="0">
      <w:start w:val="1"/>
      <w:numFmt w:val="upperRoman"/>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bullet"/>
      <w:lvlText w:val=""/>
      <w:lvlJc w:val="left"/>
      <w:pPr>
        <w:tabs>
          <w:tab w:val="num" w:pos="4320"/>
        </w:tabs>
        <w:ind w:left="4320" w:hanging="720"/>
      </w:pPr>
      <w:rPr>
        <w:rFonts w:ascii="Symbol" w:hAnsi="Symbol" w:hint="default"/>
        <w:color w:val="auto"/>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71855B89"/>
    <w:multiLevelType w:val="hybridMultilevel"/>
    <w:tmpl w:val="DC5AEA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605186">
    <w:abstractNumId w:val="8"/>
  </w:num>
  <w:num w:numId="2" w16cid:durableId="1829201558">
    <w:abstractNumId w:val="0"/>
  </w:num>
  <w:num w:numId="3" w16cid:durableId="1845511132">
    <w:abstractNumId w:val="14"/>
  </w:num>
  <w:num w:numId="4" w16cid:durableId="1321738593">
    <w:abstractNumId w:val="16"/>
  </w:num>
  <w:num w:numId="5" w16cid:durableId="1579053188">
    <w:abstractNumId w:val="21"/>
  </w:num>
  <w:num w:numId="6" w16cid:durableId="2099785941">
    <w:abstractNumId w:val="17"/>
  </w:num>
  <w:num w:numId="7" w16cid:durableId="575361658">
    <w:abstractNumId w:val="1"/>
  </w:num>
  <w:num w:numId="8" w16cid:durableId="1119911445">
    <w:abstractNumId w:val="19"/>
  </w:num>
  <w:num w:numId="9" w16cid:durableId="369576263">
    <w:abstractNumId w:val="10"/>
  </w:num>
  <w:num w:numId="10" w16cid:durableId="1155030500">
    <w:abstractNumId w:val="6"/>
  </w:num>
  <w:num w:numId="11" w16cid:durableId="677542944">
    <w:abstractNumId w:val="4"/>
  </w:num>
  <w:num w:numId="12" w16cid:durableId="1869488776">
    <w:abstractNumId w:val="3"/>
  </w:num>
  <w:num w:numId="13" w16cid:durableId="827021244">
    <w:abstractNumId w:val="5"/>
  </w:num>
  <w:num w:numId="14" w16cid:durableId="1139231013">
    <w:abstractNumId w:val="22"/>
  </w:num>
  <w:num w:numId="15" w16cid:durableId="1984042656">
    <w:abstractNumId w:val="18"/>
  </w:num>
  <w:num w:numId="16" w16cid:durableId="1832326362">
    <w:abstractNumId w:val="20"/>
  </w:num>
  <w:num w:numId="17" w16cid:durableId="2104642979">
    <w:abstractNumId w:val="12"/>
  </w:num>
  <w:num w:numId="18" w16cid:durableId="547303905">
    <w:abstractNumId w:val="15"/>
  </w:num>
  <w:num w:numId="19" w16cid:durableId="394008249">
    <w:abstractNumId w:val="13"/>
  </w:num>
  <w:num w:numId="20" w16cid:durableId="1931112810">
    <w:abstractNumId w:val="7"/>
  </w:num>
  <w:num w:numId="21" w16cid:durableId="1354919612">
    <w:abstractNumId w:val="2"/>
  </w:num>
  <w:num w:numId="22" w16cid:durableId="958993284">
    <w:abstractNumId w:val="23"/>
  </w:num>
  <w:num w:numId="23" w16cid:durableId="1060132065">
    <w:abstractNumId w:val="9"/>
  </w:num>
  <w:num w:numId="24" w16cid:durableId="8132552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C53"/>
    <w:rsid w:val="00001607"/>
    <w:rsid w:val="00002A2F"/>
    <w:rsid w:val="00020B7E"/>
    <w:rsid w:val="00020DF0"/>
    <w:rsid w:val="0002288E"/>
    <w:rsid w:val="00034701"/>
    <w:rsid w:val="000348B5"/>
    <w:rsid w:val="0004241A"/>
    <w:rsid w:val="00042E94"/>
    <w:rsid w:val="000447C5"/>
    <w:rsid w:val="00051CBB"/>
    <w:rsid w:val="000523BF"/>
    <w:rsid w:val="00052CDB"/>
    <w:rsid w:val="000609CF"/>
    <w:rsid w:val="000614A1"/>
    <w:rsid w:val="000615D1"/>
    <w:rsid w:val="000719DF"/>
    <w:rsid w:val="00080248"/>
    <w:rsid w:val="00082AC5"/>
    <w:rsid w:val="0008383D"/>
    <w:rsid w:val="00094F34"/>
    <w:rsid w:val="000958CB"/>
    <w:rsid w:val="00096D80"/>
    <w:rsid w:val="000A4B48"/>
    <w:rsid w:val="000A54DE"/>
    <w:rsid w:val="000A7402"/>
    <w:rsid w:val="000B33B6"/>
    <w:rsid w:val="000B5FB2"/>
    <w:rsid w:val="000C1C44"/>
    <w:rsid w:val="000C27FC"/>
    <w:rsid w:val="000C3EB8"/>
    <w:rsid w:val="000C5AE8"/>
    <w:rsid w:val="000C64CB"/>
    <w:rsid w:val="000D3038"/>
    <w:rsid w:val="000D394A"/>
    <w:rsid w:val="000D4135"/>
    <w:rsid w:val="000D7AD2"/>
    <w:rsid w:val="000E0A30"/>
    <w:rsid w:val="000E1162"/>
    <w:rsid w:val="000E1396"/>
    <w:rsid w:val="000E22AB"/>
    <w:rsid w:val="000E6FAE"/>
    <w:rsid w:val="000F69B0"/>
    <w:rsid w:val="00102B5C"/>
    <w:rsid w:val="00104C30"/>
    <w:rsid w:val="001115E0"/>
    <w:rsid w:val="001160A4"/>
    <w:rsid w:val="001178D3"/>
    <w:rsid w:val="001213B4"/>
    <w:rsid w:val="0012245A"/>
    <w:rsid w:val="00125847"/>
    <w:rsid w:val="001314AC"/>
    <w:rsid w:val="00132388"/>
    <w:rsid w:val="00132678"/>
    <w:rsid w:val="00133207"/>
    <w:rsid w:val="00135099"/>
    <w:rsid w:val="00137DFA"/>
    <w:rsid w:val="00141CE2"/>
    <w:rsid w:val="00142162"/>
    <w:rsid w:val="001447CF"/>
    <w:rsid w:val="001461E7"/>
    <w:rsid w:val="0015517A"/>
    <w:rsid w:val="00157AF0"/>
    <w:rsid w:val="00161BBB"/>
    <w:rsid w:val="001636CB"/>
    <w:rsid w:val="0016462F"/>
    <w:rsid w:val="00167210"/>
    <w:rsid w:val="0016786E"/>
    <w:rsid w:val="00170AAC"/>
    <w:rsid w:val="00174E2A"/>
    <w:rsid w:val="00177CCE"/>
    <w:rsid w:val="00180003"/>
    <w:rsid w:val="0018261A"/>
    <w:rsid w:val="00190A06"/>
    <w:rsid w:val="0019215D"/>
    <w:rsid w:val="001953B5"/>
    <w:rsid w:val="00195D62"/>
    <w:rsid w:val="00196B85"/>
    <w:rsid w:val="001A142B"/>
    <w:rsid w:val="001A330A"/>
    <w:rsid w:val="001B34CE"/>
    <w:rsid w:val="001B3561"/>
    <w:rsid w:val="001B5ED1"/>
    <w:rsid w:val="001B7AF5"/>
    <w:rsid w:val="001C03D6"/>
    <w:rsid w:val="001C3618"/>
    <w:rsid w:val="001C5EED"/>
    <w:rsid w:val="001C6812"/>
    <w:rsid w:val="001D2B81"/>
    <w:rsid w:val="001D4FE8"/>
    <w:rsid w:val="001D6DF6"/>
    <w:rsid w:val="001D6EEB"/>
    <w:rsid w:val="001E379C"/>
    <w:rsid w:val="001F2A08"/>
    <w:rsid w:val="001F2F10"/>
    <w:rsid w:val="001F4FDD"/>
    <w:rsid w:val="001F6FED"/>
    <w:rsid w:val="001F72F7"/>
    <w:rsid w:val="001F732C"/>
    <w:rsid w:val="001F75CA"/>
    <w:rsid w:val="001F7BC4"/>
    <w:rsid w:val="00200B78"/>
    <w:rsid w:val="0020206A"/>
    <w:rsid w:val="00206A67"/>
    <w:rsid w:val="00206DBE"/>
    <w:rsid w:val="00207F63"/>
    <w:rsid w:val="00213910"/>
    <w:rsid w:val="002143DF"/>
    <w:rsid w:val="00215856"/>
    <w:rsid w:val="00216320"/>
    <w:rsid w:val="002211F5"/>
    <w:rsid w:val="002250AA"/>
    <w:rsid w:val="00230ACA"/>
    <w:rsid w:val="002367BE"/>
    <w:rsid w:val="00240A76"/>
    <w:rsid w:val="0024468C"/>
    <w:rsid w:val="00245482"/>
    <w:rsid w:val="00245892"/>
    <w:rsid w:val="00250245"/>
    <w:rsid w:val="00252AF4"/>
    <w:rsid w:val="0026151F"/>
    <w:rsid w:val="002643A6"/>
    <w:rsid w:val="002651E1"/>
    <w:rsid w:val="0027394A"/>
    <w:rsid w:val="00280623"/>
    <w:rsid w:val="00284036"/>
    <w:rsid w:val="0028405D"/>
    <w:rsid w:val="00287ACB"/>
    <w:rsid w:val="002913F3"/>
    <w:rsid w:val="0029709A"/>
    <w:rsid w:val="002971E5"/>
    <w:rsid w:val="002A2AFF"/>
    <w:rsid w:val="002A3922"/>
    <w:rsid w:val="002A4024"/>
    <w:rsid w:val="002A4494"/>
    <w:rsid w:val="002A7AFB"/>
    <w:rsid w:val="002B148D"/>
    <w:rsid w:val="002C7474"/>
    <w:rsid w:val="002D2CC1"/>
    <w:rsid w:val="002D4D39"/>
    <w:rsid w:val="002D6491"/>
    <w:rsid w:val="002E23D9"/>
    <w:rsid w:val="002F4862"/>
    <w:rsid w:val="002F619F"/>
    <w:rsid w:val="002F62BB"/>
    <w:rsid w:val="003004A8"/>
    <w:rsid w:val="003006E9"/>
    <w:rsid w:val="003019D0"/>
    <w:rsid w:val="00302020"/>
    <w:rsid w:val="00303767"/>
    <w:rsid w:val="00303871"/>
    <w:rsid w:val="00306099"/>
    <w:rsid w:val="00310C7C"/>
    <w:rsid w:val="003156DF"/>
    <w:rsid w:val="00316454"/>
    <w:rsid w:val="003224DC"/>
    <w:rsid w:val="00324EC8"/>
    <w:rsid w:val="00325103"/>
    <w:rsid w:val="00326178"/>
    <w:rsid w:val="00327B94"/>
    <w:rsid w:val="0033181E"/>
    <w:rsid w:val="00331B7E"/>
    <w:rsid w:val="00331FED"/>
    <w:rsid w:val="00340FF8"/>
    <w:rsid w:val="0034139E"/>
    <w:rsid w:val="00342011"/>
    <w:rsid w:val="00346CEC"/>
    <w:rsid w:val="0035394B"/>
    <w:rsid w:val="003634F3"/>
    <w:rsid w:val="00364109"/>
    <w:rsid w:val="0036457A"/>
    <w:rsid w:val="003673FE"/>
    <w:rsid w:val="00373412"/>
    <w:rsid w:val="003741A6"/>
    <w:rsid w:val="00375560"/>
    <w:rsid w:val="00376386"/>
    <w:rsid w:val="00381317"/>
    <w:rsid w:val="00387CA9"/>
    <w:rsid w:val="003A39D5"/>
    <w:rsid w:val="003B25F4"/>
    <w:rsid w:val="003B7D59"/>
    <w:rsid w:val="003C282A"/>
    <w:rsid w:val="003C5AAF"/>
    <w:rsid w:val="003D4C4A"/>
    <w:rsid w:val="003D6CEC"/>
    <w:rsid w:val="003D729E"/>
    <w:rsid w:val="003D7800"/>
    <w:rsid w:val="003E6BFD"/>
    <w:rsid w:val="003E7C69"/>
    <w:rsid w:val="003F0C97"/>
    <w:rsid w:val="003F1662"/>
    <w:rsid w:val="003F3821"/>
    <w:rsid w:val="003F4435"/>
    <w:rsid w:val="003F5FBE"/>
    <w:rsid w:val="004038E8"/>
    <w:rsid w:val="00415789"/>
    <w:rsid w:val="004160C8"/>
    <w:rsid w:val="0041627F"/>
    <w:rsid w:val="00420A23"/>
    <w:rsid w:val="00422F1F"/>
    <w:rsid w:val="00423EC9"/>
    <w:rsid w:val="00425D90"/>
    <w:rsid w:val="004262BB"/>
    <w:rsid w:val="00427E66"/>
    <w:rsid w:val="00430328"/>
    <w:rsid w:val="004343A7"/>
    <w:rsid w:val="00434BBD"/>
    <w:rsid w:val="00434D58"/>
    <w:rsid w:val="00435B32"/>
    <w:rsid w:val="004362A6"/>
    <w:rsid w:val="0043731F"/>
    <w:rsid w:val="004378CC"/>
    <w:rsid w:val="00437A64"/>
    <w:rsid w:val="00442642"/>
    <w:rsid w:val="00442FE8"/>
    <w:rsid w:val="00445814"/>
    <w:rsid w:val="00455A44"/>
    <w:rsid w:val="00457531"/>
    <w:rsid w:val="00460A67"/>
    <w:rsid w:val="00465709"/>
    <w:rsid w:val="00465ABA"/>
    <w:rsid w:val="00465D88"/>
    <w:rsid w:val="00466719"/>
    <w:rsid w:val="00470DB4"/>
    <w:rsid w:val="00471B62"/>
    <w:rsid w:val="00476B08"/>
    <w:rsid w:val="004772D0"/>
    <w:rsid w:val="00480A99"/>
    <w:rsid w:val="00483346"/>
    <w:rsid w:val="00484C08"/>
    <w:rsid w:val="0048558F"/>
    <w:rsid w:val="00487C84"/>
    <w:rsid w:val="00490AF6"/>
    <w:rsid w:val="00490C51"/>
    <w:rsid w:val="00491BF3"/>
    <w:rsid w:val="004944F7"/>
    <w:rsid w:val="004A076C"/>
    <w:rsid w:val="004A1EAA"/>
    <w:rsid w:val="004A1F49"/>
    <w:rsid w:val="004A57D4"/>
    <w:rsid w:val="004A6AED"/>
    <w:rsid w:val="004C23A1"/>
    <w:rsid w:val="004C26A9"/>
    <w:rsid w:val="004C275A"/>
    <w:rsid w:val="004C5D5A"/>
    <w:rsid w:val="004C5EAE"/>
    <w:rsid w:val="004C7828"/>
    <w:rsid w:val="004D3A3B"/>
    <w:rsid w:val="004D5373"/>
    <w:rsid w:val="004D6FBC"/>
    <w:rsid w:val="004E0301"/>
    <w:rsid w:val="004E2F06"/>
    <w:rsid w:val="004E3801"/>
    <w:rsid w:val="004E760E"/>
    <w:rsid w:val="004F0389"/>
    <w:rsid w:val="004F3F45"/>
    <w:rsid w:val="004F5288"/>
    <w:rsid w:val="0050601D"/>
    <w:rsid w:val="00510B6A"/>
    <w:rsid w:val="00511F26"/>
    <w:rsid w:val="005133E3"/>
    <w:rsid w:val="005136C0"/>
    <w:rsid w:val="00517A82"/>
    <w:rsid w:val="00522101"/>
    <w:rsid w:val="005248CB"/>
    <w:rsid w:val="0053167D"/>
    <w:rsid w:val="0053398B"/>
    <w:rsid w:val="00534B10"/>
    <w:rsid w:val="00536375"/>
    <w:rsid w:val="0053761B"/>
    <w:rsid w:val="00544086"/>
    <w:rsid w:val="00552414"/>
    <w:rsid w:val="005545FF"/>
    <w:rsid w:val="00557E45"/>
    <w:rsid w:val="0056002C"/>
    <w:rsid w:val="0056015F"/>
    <w:rsid w:val="005651D1"/>
    <w:rsid w:val="0057301F"/>
    <w:rsid w:val="0057574E"/>
    <w:rsid w:val="005936E2"/>
    <w:rsid w:val="005959D9"/>
    <w:rsid w:val="00596DBD"/>
    <w:rsid w:val="00596F4D"/>
    <w:rsid w:val="005970FE"/>
    <w:rsid w:val="005A329E"/>
    <w:rsid w:val="005A689A"/>
    <w:rsid w:val="005A7579"/>
    <w:rsid w:val="005B05E7"/>
    <w:rsid w:val="005B2120"/>
    <w:rsid w:val="005B2DB7"/>
    <w:rsid w:val="005B370B"/>
    <w:rsid w:val="005B4B6A"/>
    <w:rsid w:val="005C0A1C"/>
    <w:rsid w:val="005D3693"/>
    <w:rsid w:val="005D3E46"/>
    <w:rsid w:val="005D78EF"/>
    <w:rsid w:val="005E0C97"/>
    <w:rsid w:val="005E428E"/>
    <w:rsid w:val="005F4F25"/>
    <w:rsid w:val="005F78B2"/>
    <w:rsid w:val="00607CAF"/>
    <w:rsid w:val="00616FA0"/>
    <w:rsid w:val="00617543"/>
    <w:rsid w:val="0062573F"/>
    <w:rsid w:val="00627603"/>
    <w:rsid w:val="006278ED"/>
    <w:rsid w:val="00630B88"/>
    <w:rsid w:val="00634392"/>
    <w:rsid w:val="0063731B"/>
    <w:rsid w:val="006410A4"/>
    <w:rsid w:val="00646C44"/>
    <w:rsid w:val="0064797F"/>
    <w:rsid w:val="006518A6"/>
    <w:rsid w:val="00651B14"/>
    <w:rsid w:val="006604EF"/>
    <w:rsid w:val="00660EB1"/>
    <w:rsid w:val="00661711"/>
    <w:rsid w:val="00662E5B"/>
    <w:rsid w:val="00666BDA"/>
    <w:rsid w:val="00667244"/>
    <w:rsid w:val="006700AE"/>
    <w:rsid w:val="006723EB"/>
    <w:rsid w:val="006739F7"/>
    <w:rsid w:val="00674C60"/>
    <w:rsid w:val="006815F5"/>
    <w:rsid w:val="00681FE0"/>
    <w:rsid w:val="00684C31"/>
    <w:rsid w:val="006861BB"/>
    <w:rsid w:val="0069173D"/>
    <w:rsid w:val="006920D7"/>
    <w:rsid w:val="00692483"/>
    <w:rsid w:val="006948D4"/>
    <w:rsid w:val="006A2B2E"/>
    <w:rsid w:val="006A57AA"/>
    <w:rsid w:val="006A5F66"/>
    <w:rsid w:val="006B1870"/>
    <w:rsid w:val="006B2CA8"/>
    <w:rsid w:val="006B2FAD"/>
    <w:rsid w:val="006B33B0"/>
    <w:rsid w:val="006C43AD"/>
    <w:rsid w:val="006C47A8"/>
    <w:rsid w:val="006D2B3F"/>
    <w:rsid w:val="006D7AF3"/>
    <w:rsid w:val="006E2647"/>
    <w:rsid w:val="006E3E10"/>
    <w:rsid w:val="006E5E97"/>
    <w:rsid w:val="006F3CDF"/>
    <w:rsid w:val="006F3DD9"/>
    <w:rsid w:val="006F6191"/>
    <w:rsid w:val="0070142D"/>
    <w:rsid w:val="00703ABD"/>
    <w:rsid w:val="00703B38"/>
    <w:rsid w:val="007110C0"/>
    <w:rsid w:val="00711920"/>
    <w:rsid w:val="00712881"/>
    <w:rsid w:val="00713D1E"/>
    <w:rsid w:val="00715553"/>
    <w:rsid w:val="00720003"/>
    <w:rsid w:val="00723178"/>
    <w:rsid w:val="007256DB"/>
    <w:rsid w:val="00727643"/>
    <w:rsid w:val="00733214"/>
    <w:rsid w:val="00734A95"/>
    <w:rsid w:val="0073732E"/>
    <w:rsid w:val="0073743A"/>
    <w:rsid w:val="00745354"/>
    <w:rsid w:val="00747237"/>
    <w:rsid w:val="00755BD1"/>
    <w:rsid w:val="00755E66"/>
    <w:rsid w:val="00763C98"/>
    <w:rsid w:val="0076501B"/>
    <w:rsid w:val="0076519E"/>
    <w:rsid w:val="007659B0"/>
    <w:rsid w:val="007672AA"/>
    <w:rsid w:val="0077067F"/>
    <w:rsid w:val="007716B3"/>
    <w:rsid w:val="00774020"/>
    <w:rsid w:val="00775F7C"/>
    <w:rsid w:val="007774C5"/>
    <w:rsid w:val="007820FD"/>
    <w:rsid w:val="00786F3A"/>
    <w:rsid w:val="00796C30"/>
    <w:rsid w:val="00797320"/>
    <w:rsid w:val="007A1962"/>
    <w:rsid w:val="007A2278"/>
    <w:rsid w:val="007A282A"/>
    <w:rsid w:val="007A3304"/>
    <w:rsid w:val="007B1D1F"/>
    <w:rsid w:val="007B3162"/>
    <w:rsid w:val="007B66DE"/>
    <w:rsid w:val="007C1561"/>
    <w:rsid w:val="007C2550"/>
    <w:rsid w:val="007C377F"/>
    <w:rsid w:val="007C39B7"/>
    <w:rsid w:val="007C7327"/>
    <w:rsid w:val="007D0C52"/>
    <w:rsid w:val="007D0CD2"/>
    <w:rsid w:val="007D1E75"/>
    <w:rsid w:val="007D24EA"/>
    <w:rsid w:val="007D4DDF"/>
    <w:rsid w:val="007D7F27"/>
    <w:rsid w:val="007E390E"/>
    <w:rsid w:val="007E4716"/>
    <w:rsid w:val="007E4AC4"/>
    <w:rsid w:val="007F0363"/>
    <w:rsid w:val="007F17A7"/>
    <w:rsid w:val="007F5327"/>
    <w:rsid w:val="00800F3D"/>
    <w:rsid w:val="00805163"/>
    <w:rsid w:val="008066E5"/>
    <w:rsid w:val="00811C4D"/>
    <w:rsid w:val="00814E7D"/>
    <w:rsid w:val="008158AF"/>
    <w:rsid w:val="0081611D"/>
    <w:rsid w:val="008165F1"/>
    <w:rsid w:val="00820F01"/>
    <w:rsid w:val="00822092"/>
    <w:rsid w:val="00830AFB"/>
    <w:rsid w:val="00834BA4"/>
    <w:rsid w:val="00836E13"/>
    <w:rsid w:val="008402E0"/>
    <w:rsid w:val="00846549"/>
    <w:rsid w:val="008477E9"/>
    <w:rsid w:val="00847D96"/>
    <w:rsid w:val="0085192F"/>
    <w:rsid w:val="008558F3"/>
    <w:rsid w:val="00856208"/>
    <w:rsid w:val="00860A48"/>
    <w:rsid w:val="008618C8"/>
    <w:rsid w:val="00863E35"/>
    <w:rsid w:val="008656C3"/>
    <w:rsid w:val="008708F5"/>
    <w:rsid w:val="008709A9"/>
    <w:rsid w:val="00870C10"/>
    <w:rsid w:val="008721FF"/>
    <w:rsid w:val="00872B4A"/>
    <w:rsid w:val="00872F15"/>
    <w:rsid w:val="00874363"/>
    <w:rsid w:val="00876174"/>
    <w:rsid w:val="00876329"/>
    <w:rsid w:val="00876366"/>
    <w:rsid w:val="008802B5"/>
    <w:rsid w:val="008815B5"/>
    <w:rsid w:val="00882C15"/>
    <w:rsid w:val="0088303D"/>
    <w:rsid w:val="00883852"/>
    <w:rsid w:val="00896476"/>
    <w:rsid w:val="008A51A2"/>
    <w:rsid w:val="008A7883"/>
    <w:rsid w:val="008B0F12"/>
    <w:rsid w:val="008B13FA"/>
    <w:rsid w:val="008B1759"/>
    <w:rsid w:val="008B5443"/>
    <w:rsid w:val="008B62FA"/>
    <w:rsid w:val="008C46F1"/>
    <w:rsid w:val="008C5912"/>
    <w:rsid w:val="008D67EC"/>
    <w:rsid w:val="008D6CAB"/>
    <w:rsid w:val="008E06AF"/>
    <w:rsid w:val="008E2BB2"/>
    <w:rsid w:val="008E2D39"/>
    <w:rsid w:val="008F0F0D"/>
    <w:rsid w:val="008F6AF8"/>
    <w:rsid w:val="00902273"/>
    <w:rsid w:val="00904D35"/>
    <w:rsid w:val="009054C4"/>
    <w:rsid w:val="009077E0"/>
    <w:rsid w:val="009115AA"/>
    <w:rsid w:val="009129FC"/>
    <w:rsid w:val="00914407"/>
    <w:rsid w:val="00916026"/>
    <w:rsid w:val="00917478"/>
    <w:rsid w:val="00921580"/>
    <w:rsid w:val="00923CB0"/>
    <w:rsid w:val="00927088"/>
    <w:rsid w:val="00941DD5"/>
    <w:rsid w:val="009450DE"/>
    <w:rsid w:val="009545F6"/>
    <w:rsid w:val="00955154"/>
    <w:rsid w:val="0095785D"/>
    <w:rsid w:val="00961546"/>
    <w:rsid w:val="00963970"/>
    <w:rsid w:val="00965F06"/>
    <w:rsid w:val="0096626C"/>
    <w:rsid w:val="00966C53"/>
    <w:rsid w:val="0097451F"/>
    <w:rsid w:val="00980776"/>
    <w:rsid w:val="00986572"/>
    <w:rsid w:val="00987754"/>
    <w:rsid w:val="0099003A"/>
    <w:rsid w:val="00992248"/>
    <w:rsid w:val="00992300"/>
    <w:rsid w:val="009925AA"/>
    <w:rsid w:val="00997B9E"/>
    <w:rsid w:val="009A0337"/>
    <w:rsid w:val="009A0928"/>
    <w:rsid w:val="009B6A90"/>
    <w:rsid w:val="009B7935"/>
    <w:rsid w:val="009C159E"/>
    <w:rsid w:val="009C187C"/>
    <w:rsid w:val="009C1FED"/>
    <w:rsid w:val="009D1CBB"/>
    <w:rsid w:val="009D4B70"/>
    <w:rsid w:val="009D5CE1"/>
    <w:rsid w:val="009D5F99"/>
    <w:rsid w:val="009E2307"/>
    <w:rsid w:val="009E31A7"/>
    <w:rsid w:val="009E654C"/>
    <w:rsid w:val="009E7A0A"/>
    <w:rsid w:val="009F1ED3"/>
    <w:rsid w:val="009F397C"/>
    <w:rsid w:val="00A006B7"/>
    <w:rsid w:val="00A02A32"/>
    <w:rsid w:val="00A03C1D"/>
    <w:rsid w:val="00A07A76"/>
    <w:rsid w:val="00A13493"/>
    <w:rsid w:val="00A1579C"/>
    <w:rsid w:val="00A1648F"/>
    <w:rsid w:val="00A170FE"/>
    <w:rsid w:val="00A17451"/>
    <w:rsid w:val="00A2173B"/>
    <w:rsid w:val="00A22180"/>
    <w:rsid w:val="00A22890"/>
    <w:rsid w:val="00A241AE"/>
    <w:rsid w:val="00A2459F"/>
    <w:rsid w:val="00A31227"/>
    <w:rsid w:val="00A410C6"/>
    <w:rsid w:val="00A4229C"/>
    <w:rsid w:val="00A47EF4"/>
    <w:rsid w:val="00A50C57"/>
    <w:rsid w:val="00A51DCE"/>
    <w:rsid w:val="00A5677E"/>
    <w:rsid w:val="00A60FC3"/>
    <w:rsid w:val="00A62CF1"/>
    <w:rsid w:val="00A6346D"/>
    <w:rsid w:val="00A63611"/>
    <w:rsid w:val="00A636CC"/>
    <w:rsid w:val="00A66855"/>
    <w:rsid w:val="00A66F39"/>
    <w:rsid w:val="00A72733"/>
    <w:rsid w:val="00A75C12"/>
    <w:rsid w:val="00A80813"/>
    <w:rsid w:val="00A81577"/>
    <w:rsid w:val="00A82144"/>
    <w:rsid w:val="00A82953"/>
    <w:rsid w:val="00A82E5B"/>
    <w:rsid w:val="00A830E8"/>
    <w:rsid w:val="00A90A3F"/>
    <w:rsid w:val="00AA55C6"/>
    <w:rsid w:val="00AA5D33"/>
    <w:rsid w:val="00AA7101"/>
    <w:rsid w:val="00AB1E9C"/>
    <w:rsid w:val="00AB290D"/>
    <w:rsid w:val="00AB6564"/>
    <w:rsid w:val="00AC367D"/>
    <w:rsid w:val="00AC5A68"/>
    <w:rsid w:val="00AD3AEB"/>
    <w:rsid w:val="00AD5173"/>
    <w:rsid w:val="00AD7105"/>
    <w:rsid w:val="00AD7CF6"/>
    <w:rsid w:val="00AE1429"/>
    <w:rsid w:val="00AE19A3"/>
    <w:rsid w:val="00AE23B9"/>
    <w:rsid w:val="00AE4582"/>
    <w:rsid w:val="00AE57B2"/>
    <w:rsid w:val="00AE5C42"/>
    <w:rsid w:val="00AF76E0"/>
    <w:rsid w:val="00B07FE5"/>
    <w:rsid w:val="00B1628B"/>
    <w:rsid w:val="00B17315"/>
    <w:rsid w:val="00B20350"/>
    <w:rsid w:val="00B22655"/>
    <w:rsid w:val="00B251C4"/>
    <w:rsid w:val="00B2646B"/>
    <w:rsid w:val="00B26DC6"/>
    <w:rsid w:val="00B3158A"/>
    <w:rsid w:val="00B34028"/>
    <w:rsid w:val="00B34FB8"/>
    <w:rsid w:val="00B43ECE"/>
    <w:rsid w:val="00B45380"/>
    <w:rsid w:val="00B46CBC"/>
    <w:rsid w:val="00B5199C"/>
    <w:rsid w:val="00B545A4"/>
    <w:rsid w:val="00B547F1"/>
    <w:rsid w:val="00B568A7"/>
    <w:rsid w:val="00B615D1"/>
    <w:rsid w:val="00B640DC"/>
    <w:rsid w:val="00B661CA"/>
    <w:rsid w:val="00B66E33"/>
    <w:rsid w:val="00B704F3"/>
    <w:rsid w:val="00B71D59"/>
    <w:rsid w:val="00B76CAE"/>
    <w:rsid w:val="00B80D74"/>
    <w:rsid w:val="00B852F4"/>
    <w:rsid w:val="00B87FBF"/>
    <w:rsid w:val="00B92A71"/>
    <w:rsid w:val="00B972D8"/>
    <w:rsid w:val="00BA2DBA"/>
    <w:rsid w:val="00BA3E95"/>
    <w:rsid w:val="00BA73F9"/>
    <w:rsid w:val="00BB2157"/>
    <w:rsid w:val="00BB2422"/>
    <w:rsid w:val="00BB2819"/>
    <w:rsid w:val="00BB3505"/>
    <w:rsid w:val="00BB58D3"/>
    <w:rsid w:val="00BC7B3E"/>
    <w:rsid w:val="00BD0A05"/>
    <w:rsid w:val="00BD0C41"/>
    <w:rsid w:val="00BD1DB7"/>
    <w:rsid w:val="00BE1348"/>
    <w:rsid w:val="00BE1F54"/>
    <w:rsid w:val="00BE26D7"/>
    <w:rsid w:val="00BE31D9"/>
    <w:rsid w:val="00BE38F8"/>
    <w:rsid w:val="00BE51C7"/>
    <w:rsid w:val="00BE617A"/>
    <w:rsid w:val="00BF058E"/>
    <w:rsid w:val="00BF214E"/>
    <w:rsid w:val="00BF45E0"/>
    <w:rsid w:val="00C02E73"/>
    <w:rsid w:val="00C04AD8"/>
    <w:rsid w:val="00C04AFD"/>
    <w:rsid w:val="00C111F2"/>
    <w:rsid w:val="00C14F82"/>
    <w:rsid w:val="00C17CA7"/>
    <w:rsid w:val="00C20D46"/>
    <w:rsid w:val="00C279B1"/>
    <w:rsid w:val="00C30D27"/>
    <w:rsid w:val="00C31E8B"/>
    <w:rsid w:val="00C401CB"/>
    <w:rsid w:val="00C41D6B"/>
    <w:rsid w:val="00C45A8F"/>
    <w:rsid w:val="00C46B10"/>
    <w:rsid w:val="00C5107F"/>
    <w:rsid w:val="00C56A5E"/>
    <w:rsid w:val="00C644A1"/>
    <w:rsid w:val="00C6515D"/>
    <w:rsid w:val="00C7641C"/>
    <w:rsid w:val="00C775D0"/>
    <w:rsid w:val="00C80DED"/>
    <w:rsid w:val="00C81CC4"/>
    <w:rsid w:val="00C81D71"/>
    <w:rsid w:val="00C86C79"/>
    <w:rsid w:val="00C86EFF"/>
    <w:rsid w:val="00C8739C"/>
    <w:rsid w:val="00C900F9"/>
    <w:rsid w:val="00C9532E"/>
    <w:rsid w:val="00C95FF6"/>
    <w:rsid w:val="00C96E96"/>
    <w:rsid w:val="00CA5659"/>
    <w:rsid w:val="00CA7B8A"/>
    <w:rsid w:val="00CB048D"/>
    <w:rsid w:val="00CB23B3"/>
    <w:rsid w:val="00CB423E"/>
    <w:rsid w:val="00CB5EC4"/>
    <w:rsid w:val="00CC1350"/>
    <w:rsid w:val="00CC1429"/>
    <w:rsid w:val="00CC1ACD"/>
    <w:rsid w:val="00CD4A4C"/>
    <w:rsid w:val="00CD648E"/>
    <w:rsid w:val="00CE4EB6"/>
    <w:rsid w:val="00CE4FBD"/>
    <w:rsid w:val="00CE6154"/>
    <w:rsid w:val="00CE786E"/>
    <w:rsid w:val="00CF186E"/>
    <w:rsid w:val="00CF4BB4"/>
    <w:rsid w:val="00D0387F"/>
    <w:rsid w:val="00D14229"/>
    <w:rsid w:val="00D16F67"/>
    <w:rsid w:val="00D206A0"/>
    <w:rsid w:val="00D2309D"/>
    <w:rsid w:val="00D23151"/>
    <w:rsid w:val="00D25B51"/>
    <w:rsid w:val="00D40B91"/>
    <w:rsid w:val="00D45FC1"/>
    <w:rsid w:val="00D55603"/>
    <w:rsid w:val="00D566E9"/>
    <w:rsid w:val="00D62E61"/>
    <w:rsid w:val="00D62EB7"/>
    <w:rsid w:val="00D65969"/>
    <w:rsid w:val="00D71788"/>
    <w:rsid w:val="00D740A8"/>
    <w:rsid w:val="00D76008"/>
    <w:rsid w:val="00D812A8"/>
    <w:rsid w:val="00D86606"/>
    <w:rsid w:val="00D91DC6"/>
    <w:rsid w:val="00D941F1"/>
    <w:rsid w:val="00D95B5C"/>
    <w:rsid w:val="00D96CB3"/>
    <w:rsid w:val="00DA241E"/>
    <w:rsid w:val="00DA24F8"/>
    <w:rsid w:val="00DA71FD"/>
    <w:rsid w:val="00DB2E9D"/>
    <w:rsid w:val="00DB4FBC"/>
    <w:rsid w:val="00DB7C46"/>
    <w:rsid w:val="00DC0C08"/>
    <w:rsid w:val="00DC1D95"/>
    <w:rsid w:val="00DD21CB"/>
    <w:rsid w:val="00DD5446"/>
    <w:rsid w:val="00DD71A5"/>
    <w:rsid w:val="00DE2ECC"/>
    <w:rsid w:val="00DE3B31"/>
    <w:rsid w:val="00DF252D"/>
    <w:rsid w:val="00DF7499"/>
    <w:rsid w:val="00E028CB"/>
    <w:rsid w:val="00E05461"/>
    <w:rsid w:val="00E06BD6"/>
    <w:rsid w:val="00E076E8"/>
    <w:rsid w:val="00E137B5"/>
    <w:rsid w:val="00E147E8"/>
    <w:rsid w:val="00E15E98"/>
    <w:rsid w:val="00E1629B"/>
    <w:rsid w:val="00E20274"/>
    <w:rsid w:val="00E24802"/>
    <w:rsid w:val="00E24A43"/>
    <w:rsid w:val="00E24C01"/>
    <w:rsid w:val="00E31935"/>
    <w:rsid w:val="00E335AA"/>
    <w:rsid w:val="00E34799"/>
    <w:rsid w:val="00E358BD"/>
    <w:rsid w:val="00E36B8C"/>
    <w:rsid w:val="00E4128A"/>
    <w:rsid w:val="00E439CD"/>
    <w:rsid w:val="00E45C75"/>
    <w:rsid w:val="00E4791F"/>
    <w:rsid w:val="00E479BF"/>
    <w:rsid w:val="00E514AD"/>
    <w:rsid w:val="00E5511D"/>
    <w:rsid w:val="00E6103C"/>
    <w:rsid w:val="00E6232D"/>
    <w:rsid w:val="00E6249A"/>
    <w:rsid w:val="00E66102"/>
    <w:rsid w:val="00E67F9D"/>
    <w:rsid w:val="00E701AD"/>
    <w:rsid w:val="00E75FD3"/>
    <w:rsid w:val="00E80FD5"/>
    <w:rsid w:val="00E81E19"/>
    <w:rsid w:val="00E85CD7"/>
    <w:rsid w:val="00E87A16"/>
    <w:rsid w:val="00E95085"/>
    <w:rsid w:val="00E97407"/>
    <w:rsid w:val="00EA5973"/>
    <w:rsid w:val="00EB10AC"/>
    <w:rsid w:val="00EB1160"/>
    <w:rsid w:val="00EB2A80"/>
    <w:rsid w:val="00EC0980"/>
    <w:rsid w:val="00EC59D6"/>
    <w:rsid w:val="00ED029D"/>
    <w:rsid w:val="00ED68A8"/>
    <w:rsid w:val="00EE185B"/>
    <w:rsid w:val="00EE228C"/>
    <w:rsid w:val="00EE290A"/>
    <w:rsid w:val="00EE2FB2"/>
    <w:rsid w:val="00EE3EB6"/>
    <w:rsid w:val="00EF1DDF"/>
    <w:rsid w:val="00EF2633"/>
    <w:rsid w:val="00F032CF"/>
    <w:rsid w:val="00F03505"/>
    <w:rsid w:val="00F051F0"/>
    <w:rsid w:val="00F06515"/>
    <w:rsid w:val="00F06589"/>
    <w:rsid w:val="00F07ED5"/>
    <w:rsid w:val="00F100FA"/>
    <w:rsid w:val="00F12C71"/>
    <w:rsid w:val="00F13D8A"/>
    <w:rsid w:val="00F17769"/>
    <w:rsid w:val="00F20C3F"/>
    <w:rsid w:val="00F222C8"/>
    <w:rsid w:val="00F24C25"/>
    <w:rsid w:val="00F278BD"/>
    <w:rsid w:val="00F30652"/>
    <w:rsid w:val="00F36C43"/>
    <w:rsid w:val="00F40DC6"/>
    <w:rsid w:val="00F40DCA"/>
    <w:rsid w:val="00F4122C"/>
    <w:rsid w:val="00F42124"/>
    <w:rsid w:val="00F4489C"/>
    <w:rsid w:val="00F46890"/>
    <w:rsid w:val="00F56C54"/>
    <w:rsid w:val="00F6098B"/>
    <w:rsid w:val="00F6309B"/>
    <w:rsid w:val="00F63944"/>
    <w:rsid w:val="00F667B5"/>
    <w:rsid w:val="00F6790E"/>
    <w:rsid w:val="00F76755"/>
    <w:rsid w:val="00F802C2"/>
    <w:rsid w:val="00F80827"/>
    <w:rsid w:val="00F83058"/>
    <w:rsid w:val="00F86A5C"/>
    <w:rsid w:val="00F909EC"/>
    <w:rsid w:val="00F93A8A"/>
    <w:rsid w:val="00F93B99"/>
    <w:rsid w:val="00F93BD4"/>
    <w:rsid w:val="00F94A3C"/>
    <w:rsid w:val="00F952D5"/>
    <w:rsid w:val="00FA0153"/>
    <w:rsid w:val="00FA14F1"/>
    <w:rsid w:val="00FA789B"/>
    <w:rsid w:val="00FC08CB"/>
    <w:rsid w:val="00FC0E05"/>
    <w:rsid w:val="00FC3BE9"/>
    <w:rsid w:val="00FC62CE"/>
    <w:rsid w:val="00FC70FA"/>
    <w:rsid w:val="00FE136A"/>
    <w:rsid w:val="00FE3CBB"/>
    <w:rsid w:val="00FE5A53"/>
    <w:rsid w:val="00FE7C91"/>
    <w:rsid w:val="00FF2266"/>
    <w:rsid w:val="00FF287A"/>
    <w:rsid w:val="00FF4023"/>
    <w:rsid w:val="00FF6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3369AB"/>
  <w15:chartTrackingRefBased/>
  <w15:docId w15:val="{012404DA-28AC-47EA-8952-0B67799A5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toc 1" w:uiPriority="39"/>
    <w:lsdException w:name="toc 2" w:uiPriority="39"/>
    <w:lsdException w:name="toc 3" w:uiPriority="39"/>
    <w:lsdException w:name="toc 4" w:uiPriority="39"/>
    <w:lsdException w:name="footnote text" w:uiPriority="99" w:qFormat="1"/>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03C"/>
    <w:rPr>
      <w:sz w:val="24"/>
    </w:rPr>
  </w:style>
  <w:style w:type="paragraph" w:styleId="Heading1">
    <w:name w:val="heading 1"/>
    <w:basedOn w:val="Normal"/>
    <w:next w:val="Normal"/>
    <w:qFormat/>
    <w:rsid w:val="00C80DE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BB2422"/>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B2422"/>
    <w:pPr>
      <w:keepNext/>
      <w:spacing w:before="240" w:after="60"/>
      <w:outlineLvl w:val="2"/>
    </w:pPr>
    <w:rPr>
      <w:rFonts w:ascii="Arial" w:hAnsi="Arial" w:cs="Arial"/>
      <w:b/>
      <w:bCs/>
      <w:sz w:val="26"/>
      <w:szCs w:val="26"/>
    </w:rPr>
  </w:style>
  <w:style w:type="paragraph" w:styleId="Heading4">
    <w:name w:val="heading 4"/>
    <w:basedOn w:val="Normal"/>
    <w:next w:val="Normal"/>
    <w:qFormat/>
    <w:rsid w:val="00C80DED"/>
    <w:pPr>
      <w:keepNext/>
      <w:spacing w:before="240" w:after="60"/>
      <w:outlineLvl w:val="3"/>
    </w:pPr>
    <w:rPr>
      <w:b/>
      <w:bCs/>
      <w:sz w:val="28"/>
      <w:szCs w:val="28"/>
    </w:rPr>
  </w:style>
  <w:style w:type="paragraph" w:styleId="Heading5">
    <w:name w:val="heading 5"/>
    <w:basedOn w:val="Normal"/>
    <w:next w:val="Normal"/>
    <w:qFormat/>
    <w:rsid w:val="009D1CBB"/>
    <w:pPr>
      <w:keepNext/>
      <w:outlineLvl w:val="4"/>
    </w:pPr>
  </w:style>
  <w:style w:type="paragraph" w:styleId="Heading6">
    <w:name w:val="heading 6"/>
    <w:basedOn w:val="Normal"/>
    <w:next w:val="Normal"/>
    <w:qFormat/>
    <w:rsid w:val="00BB58D3"/>
    <w:pPr>
      <w:spacing w:before="240" w:after="60"/>
      <w:outlineLvl w:val="5"/>
    </w:pPr>
    <w:rPr>
      <w:b/>
      <w:bCs/>
      <w:sz w:val="22"/>
      <w:szCs w:val="22"/>
    </w:rPr>
  </w:style>
  <w:style w:type="paragraph" w:styleId="Heading9">
    <w:name w:val="heading 9"/>
    <w:basedOn w:val="Normal"/>
    <w:next w:val="Normal"/>
    <w:qFormat/>
    <w:rsid w:val="00BB58D3"/>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qFormat/>
    <w:rsid w:val="00966C53"/>
    <w:rPr>
      <w:sz w:val="20"/>
    </w:rPr>
  </w:style>
  <w:style w:type="character" w:styleId="FootnoteReference">
    <w:name w:val="footnote reference"/>
    <w:uiPriority w:val="99"/>
    <w:qFormat/>
    <w:rsid w:val="00966C53"/>
    <w:rPr>
      <w:vertAlign w:val="superscript"/>
    </w:rPr>
  </w:style>
  <w:style w:type="character" w:customStyle="1" w:styleId="documentbody">
    <w:name w:val="documentbody"/>
    <w:basedOn w:val="DefaultParagraphFont"/>
    <w:rsid w:val="00966C53"/>
  </w:style>
  <w:style w:type="paragraph" w:styleId="Footer">
    <w:name w:val="footer"/>
    <w:basedOn w:val="Normal"/>
    <w:rsid w:val="00AB1E9C"/>
    <w:pPr>
      <w:tabs>
        <w:tab w:val="center" w:pos="4320"/>
        <w:tab w:val="right" w:pos="8640"/>
      </w:tabs>
    </w:pPr>
  </w:style>
  <w:style w:type="character" w:styleId="PageNumber">
    <w:name w:val="page number"/>
    <w:basedOn w:val="DefaultParagraphFont"/>
    <w:rsid w:val="00AB1E9C"/>
  </w:style>
  <w:style w:type="character" w:customStyle="1" w:styleId="searchterm">
    <w:name w:val="searchterm"/>
    <w:basedOn w:val="DefaultParagraphFont"/>
    <w:rsid w:val="001B7AF5"/>
  </w:style>
  <w:style w:type="character" w:styleId="Hyperlink">
    <w:name w:val="Hyperlink"/>
    <w:uiPriority w:val="99"/>
    <w:rsid w:val="007672AA"/>
    <w:rPr>
      <w:color w:val="0000FF"/>
      <w:u w:val="single"/>
    </w:rPr>
  </w:style>
  <w:style w:type="paragraph" w:styleId="BodyTextIndent">
    <w:name w:val="Body Text Indent"/>
    <w:basedOn w:val="Normal"/>
    <w:rsid w:val="00916026"/>
    <w:pPr>
      <w:ind w:firstLine="720"/>
    </w:pPr>
  </w:style>
  <w:style w:type="paragraph" w:styleId="TOC6">
    <w:name w:val="toc 6"/>
    <w:basedOn w:val="Normal"/>
    <w:next w:val="Normal"/>
    <w:autoRedefine/>
    <w:semiHidden/>
    <w:rsid w:val="00C80DED"/>
    <w:pPr>
      <w:ind w:left="1200"/>
    </w:pPr>
    <w:rPr>
      <w:sz w:val="18"/>
      <w:szCs w:val="18"/>
    </w:rPr>
  </w:style>
  <w:style w:type="paragraph" w:styleId="TOC1">
    <w:name w:val="toc 1"/>
    <w:basedOn w:val="Normal"/>
    <w:next w:val="Normal"/>
    <w:autoRedefine/>
    <w:uiPriority w:val="39"/>
    <w:rsid w:val="00A17451"/>
    <w:pPr>
      <w:spacing w:before="120" w:after="120"/>
    </w:pPr>
    <w:rPr>
      <w:b/>
      <w:bCs/>
      <w:caps/>
      <w:sz w:val="20"/>
    </w:rPr>
  </w:style>
  <w:style w:type="paragraph" w:styleId="TOC2">
    <w:name w:val="toc 2"/>
    <w:basedOn w:val="Normal"/>
    <w:next w:val="Normal"/>
    <w:autoRedefine/>
    <w:uiPriority w:val="39"/>
    <w:rsid w:val="003F3821"/>
    <w:pPr>
      <w:tabs>
        <w:tab w:val="left" w:pos="720"/>
        <w:tab w:val="right" w:leader="dot" w:pos="9350"/>
      </w:tabs>
      <w:ind w:left="720" w:hanging="480"/>
    </w:pPr>
    <w:rPr>
      <w:smallCaps/>
      <w:sz w:val="20"/>
    </w:rPr>
  </w:style>
  <w:style w:type="paragraph" w:styleId="TOC3">
    <w:name w:val="toc 3"/>
    <w:basedOn w:val="Normal"/>
    <w:next w:val="Normal"/>
    <w:autoRedefine/>
    <w:uiPriority w:val="39"/>
    <w:rsid w:val="003F3821"/>
    <w:pPr>
      <w:tabs>
        <w:tab w:val="left" w:pos="1080"/>
        <w:tab w:val="right" w:leader="dot" w:pos="9350"/>
      </w:tabs>
      <w:ind w:left="1080" w:hanging="360"/>
    </w:pPr>
    <w:rPr>
      <w:b/>
      <w:iCs/>
      <w:noProof/>
      <w:sz w:val="28"/>
      <w:szCs w:val="28"/>
    </w:rPr>
  </w:style>
  <w:style w:type="paragraph" w:styleId="TOC4">
    <w:name w:val="toc 4"/>
    <w:basedOn w:val="Normal"/>
    <w:next w:val="Normal"/>
    <w:autoRedefine/>
    <w:uiPriority w:val="39"/>
    <w:rsid w:val="00F17769"/>
    <w:pPr>
      <w:tabs>
        <w:tab w:val="left" w:pos="1440"/>
        <w:tab w:val="right" w:leader="dot" w:pos="9350"/>
      </w:tabs>
      <w:ind w:left="1440" w:hanging="360"/>
    </w:pPr>
    <w:rPr>
      <w:sz w:val="18"/>
      <w:szCs w:val="18"/>
    </w:rPr>
  </w:style>
  <w:style w:type="paragraph" w:styleId="TOC5">
    <w:name w:val="toc 5"/>
    <w:basedOn w:val="Normal"/>
    <w:next w:val="Normal"/>
    <w:autoRedefine/>
    <w:semiHidden/>
    <w:rsid w:val="003F3821"/>
    <w:pPr>
      <w:ind w:left="960"/>
    </w:pPr>
    <w:rPr>
      <w:sz w:val="18"/>
      <w:szCs w:val="18"/>
    </w:rPr>
  </w:style>
  <w:style w:type="paragraph" w:styleId="TOC7">
    <w:name w:val="toc 7"/>
    <w:basedOn w:val="Normal"/>
    <w:next w:val="Normal"/>
    <w:autoRedefine/>
    <w:semiHidden/>
    <w:rsid w:val="003F3821"/>
    <w:pPr>
      <w:ind w:left="1440"/>
    </w:pPr>
    <w:rPr>
      <w:sz w:val="18"/>
      <w:szCs w:val="18"/>
    </w:rPr>
  </w:style>
  <w:style w:type="paragraph" w:styleId="TOC8">
    <w:name w:val="toc 8"/>
    <w:basedOn w:val="Normal"/>
    <w:next w:val="Normal"/>
    <w:autoRedefine/>
    <w:semiHidden/>
    <w:rsid w:val="003F3821"/>
    <w:pPr>
      <w:ind w:left="1680"/>
    </w:pPr>
    <w:rPr>
      <w:sz w:val="18"/>
      <w:szCs w:val="18"/>
    </w:rPr>
  </w:style>
  <w:style w:type="paragraph" w:styleId="TOC9">
    <w:name w:val="toc 9"/>
    <w:basedOn w:val="Normal"/>
    <w:next w:val="Normal"/>
    <w:autoRedefine/>
    <w:semiHidden/>
    <w:rsid w:val="003F3821"/>
    <w:pPr>
      <w:ind w:left="1920"/>
    </w:pPr>
    <w:rPr>
      <w:sz w:val="18"/>
      <w:szCs w:val="18"/>
    </w:rPr>
  </w:style>
  <w:style w:type="paragraph" w:styleId="BalloonText">
    <w:name w:val="Balloon Text"/>
    <w:basedOn w:val="Normal"/>
    <w:semiHidden/>
    <w:rsid w:val="00F909EC"/>
    <w:rPr>
      <w:rFonts w:ascii="Tahoma" w:hAnsi="Tahoma" w:cs="Tahoma"/>
      <w:sz w:val="16"/>
      <w:szCs w:val="16"/>
    </w:rPr>
  </w:style>
  <w:style w:type="paragraph" w:styleId="ListParagraph">
    <w:name w:val="List Paragraph"/>
    <w:basedOn w:val="Normal"/>
    <w:uiPriority w:val="34"/>
    <w:qFormat/>
    <w:rsid w:val="00B26DC6"/>
    <w:pPr>
      <w:ind w:left="720"/>
    </w:pPr>
  </w:style>
  <w:style w:type="character" w:customStyle="1" w:styleId="FootnoteTextChar">
    <w:name w:val="Footnote Text Char"/>
    <w:link w:val="FootnoteText"/>
    <w:uiPriority w:val="99"/>
    <w:rsid w:val="00661711"/>
  </w:style>
  <w:style w:type="paragraph" w:customStyle="1" w:styleId="Motionbody">
    <w:name w:val="Motion body"/>
    <w:basedOn w:val="Normal"/>
    <w:link w:val="MotionbodyChar"/>
    <w:qFormat/>
    <w:rsid w:val="00661711"/>
    <w:pPr>
      <w:spacing w:line="480" w:lineRule="auto"/>
      <w:ind w:firstLine="720"/>
      <w:jc w:val="both"/>
    </w:pPr>
    <w:rPr>
      <w:szCs w:val="28"/>
    </w:rPr>
  </w:style>
  <w:style w:type="character" w:customStyle="1" w:styleId="MotionbodyChar">
    <w:name w:val="Motion body Char"/>
    <w:link w:val="Motionbody"/>
    <w:rsid w:val="00661711"/>
    <w:rPr>
      <w:sz w:val="24"/>
      <w:szCs w:val="28"/>
    </w:rPr>
  </w:style>
  <w:style w:type="character" w:styleId="CommentReference">
    <w:name w:val="annotation reference"/>
    <w:basedOn w:val="DefaultParagraphFont"/>
    <w:uiPriority w:val="99"/>
    <w:rsid w:val="00596DBD"/>
    <w:rPr>
      <w:sz w:val="16"/>
      <w:szCs w:val="16"/>
    </w:rPr>
  </w:style>
  <w:style w:type="paragraph" w:styleId="CommentText">
    <w:name w:val="annotation text"/>
    <w:basedOn w:val="Normal"/>
    <w:link w:val="CommentTextChar"/>
    <w:uiPriority w:val="99"/>
    <w:rsid w:val="00596DBD"/>
    <w:rPr>
      <w:sz w:val="20"/>
    </w:rPr>
  </w:style>
  <w:style w:type="character" w:customStyle="1" w:styleId="CommentTextChar">
    <w:name w:val="Comment Text Char"/>
    <w:basedOn w:val="DefaultParagraphFont"/>
    <w:link w:val="CommentText"/>
    <w:uiPriority w:val="99"/>
    <w:rsid w:val="00596DBD"/>
  </w:style>
  <w:style w:type="paragraph" w:styleId="CommentSubject">
    <w:name w:val="annotation subject"/>
    <w:basedOn w:val="CommentText"/>
    <w:next w:val="CommentText"/>
    <w:link w:val="CommentSubjectChar"/>
    <w:rsid w:val="00596DBD"/>
    <w:rPr>
      <w:b/>
      <w:bCs/>
    </w:rPr>
  </w:style>
  <w:style w:type="character" w:customStyle="1" w:styleId="CommentSubjectChar">
    <w:name w:val="Comment Subject Char"/>
    <w:basedOn w:val="CommentTextChar"/>
    <w:link w:val="CommentSubject"/>
    <w:rsid w:val="00596DBD"/>
    <w:rPr>
      <w:b/>
      <w:bCs/>
    </w:rPr>
  </w:style>
  <w:style w:type="character" w:customStyle="1" w:styleId="None">
    <w:name w:val="None"/>
    <w:rsid w:val="00B85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700675">
      <w:bodyDiv w:val="1"/>
      <w:marLeft w:val="0"/>
      <w:marRight w:val="0"/>
      <w:marTop w:val="0"/>
      <w:marBottom w:val="0"/>
      <w:divBdr>
        <w:top w:val="none" w:sz="0" w:space="0" w:color="auto"/>
        <w:left w:val="none" w:sz="0" w:space="0" w:color="auto"/>
        <w:bottom w:val="none" w:sz="0" w:space="0" w:color="auto"/>
        <w:right w:val="none" w:sz="0" w:space="0" w:color="auto"/>
      </w:divBdr>
    </w:div>
    <w:div w:id="90271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xis.com/research/xlink?app=00075&amp;view=full&amp;searchtype=get&amp;search=La.+Const.+Art.+I%2C+%A7+2" TargetMode="External"/><Relationship Id="rId5" Type="http://schemas.openxmlformats.org/officeDocument/2006/relationships/webSettings" Target="webSettings.xml"/><Relationship Id="rId10" Type="http://schemas.openxmlformats.org/officeDocument/2006/relationships/hyperlink" Target="http://www.lexis.com/research/xlink?app=00075&amp;view=full&amp;searchtype=get&amp;search=La.+Const.+Art.+I%2C+%A7+2" TargetMode="External"/><Relationship Id="rId4" Type="http://schemas.openxmlformats.org/officeDocument/2006/relationships/settings" Target="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ncbi.nlm.nih.gov/pmc/articles/PMC2813457/pdf/nihms154244.pdf" TargetMode="External"/><Relationship Id="rId2" Type="http://schemas.openxmlformats.org/officeDocument/2006/relationships/hyperlink" Target="https://pediatrics.aappublications.org/content/pediatrics/139/2/e20162624.full.pdf" TargetMode="External"/><Relationship Id="rId1" Type="http://schemas.openxmlformats.org/officeDocument/2006/relationships/hyperlink" Target="https://www.jhsph.edu/research/centers-and-institutes/johns-hopkins-primary-care-policy-center/Publications_PDFs/A15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41C599-222E-406A-BE53-AAC81D586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2428</Words>
  <Characters>12992</Characters>
  <Application>Microsoft Office Word</Application>
  <DocSecurity>0</DocSecurity>
  <Lines>393</Lines>
  <Paragraphs>149</Paragraphs>
  <ScaleCrop>false</ScaleCrop>
  <HeadingPairs>
    <vt:vector size="2" baseType="variant">
      <vt:variant>
        <vt:lpstr>Title</vt:lpstr>
      </vt:variant>
      <vt:variant>
        <vt:i4>1</vt:i4>
      </vt:variant>
    </vt:vector>
  </HeadingPairs>
  <TitlesOfParts>
    <vt:vector size="1" baseType="lpstr">
      <vt:lpstr>STATE OF LOUISIANA</vt:lpstr>
    </vt:vector>
  </TitlesOfParts>
  <Company>jjpl</Company>
  <LinksUpToDate>false</LinksUpToDate>
  <CharactersWithSpaces>15271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LOUISIANA</dc:title>
  <dc:subject/>
  <dc:creator>Michael Grey</dc:creator>
  <cp:keywords/>
  <dc:description/>
  <cp:lastModifiedBy>Lauren Hall</cp:lastModifiedBy>
  <cp:revision>2</cp:revision>
  <cp:lastPrinted>2020-04-15T20:01:00Z</cp:lastPrinted>
  <dcterms:created xsi:type="dcterms:W3CDTF">2026-07-20T17:45:00Z</dcterms:created>
  <dcterms:modified xsi:type="dcterms:W3CDTF">2026-07-20T17:45:00Z</dcterms:modified>
</cp:coreProperties>
</file>